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13E85" w14:textId="0F148215" w:rsidR="008E0911" w:rsidRDefault="00505922" w:rsidP="00304EA5">
      <w:pPr>
        <w:pStyle w:val="Heading1"/>
        <w:numPr>
          <w:ilvl w:val="0"/>
          <w:numId w:val="0"/>
        </w:numPr>
        <w:pBdr>
          <w:bottom w:val="single" w:sz="18" w:space="2" w:color="auto"/>
        </w:pBdr>
      </w:pPr>
      <w:bookmarkStart w:id="0" w:name="_Toc122443103"/>
      <w:r>
        <w:t>Exhibit H – S</w:t>
      </w:r>
      <w:r w:rsidR="00E144F0">
        <w:t>upplier Procurement and</w:t>
      </w:r>
      <w:r>
        <w:t xml:space="preserve"> Subcontracting Plan</w:t>
      </w:r>
    </w:p>
    <w:p w14:paraId="462AA14E" w14:textId="77777777" w:rsidR="00304EA5" w:rsidRPr="00304EA5" w:rsidRDefault="00304EA5" w:rsidP="00304EA5">
      <w:pPr>
        <w:ind w:left="0"/>
      </w:pPr>
    </w:p>
    <w:p w14:paraId="233EDFAC" w14:textId="125B2A36" w:rsidR="009740AC" w:rsidRDefault="006C09E0" w:rsidP="008221B1">
      <w:pPr>
        <w:spacing w:after="160" w:line="259" w:lineRule="auto"/>
        <w:ind w:left="0"/>
        <w:jc w:val="left"/>
      </w:pPr>
      <w:r w:rsidRPr="00A70E10">
        <w:t xml:space="preserve">Supplier </w:t>
      </w:r>
      <w:r w:rsidR="000D1C15" w:rsidRPr="00A70E10">
        <w:t xml:space="preserve">must submit </w:t>
      </w:r>
      <w:r w:rsidRPr="00A70E10">
        <w:t xml:space="preserve">with its proposal </w:t>
      </w:r>
      <w:r w:rsidR="002B01EE">
        <w:t xml:space="preserve">this </w:t>
      </w:r>
      <w:r w:rsidR="00987EBC">
        <w:t xml:space="preserve">completed </w:t>
      </w:r>
      <w:r w:rsidR="00987EBC" w:rsidRPr="00A70E10">
        <w:t>“</w:t>
      </w:r>
      <w:r w:rsidR="000D1C15" w:rsidRPr="00A70E10">
        <w:t xml:space="preserve">Supplier Procurement and Subcontracting Plan” to show all subcontractors Supplier intends to use </w:t>
      </w:r>
      <w:r w:rsidR="00036407">
        <w:t xml:space="preserve">in </w:t>
      </w:r>
      <w:r w:rsidR="000D1C15" w:rsidRPr="00A70E10">
        <w:t xml:space="preserve">performance of the </w:t>
      </w:r>
      <w:r w:rsidR="003A4DC1" w:rsidRPr="00A70E10">
        <w:t>C</w:t>
      </w:r>
      <w:r w:rsidR="000D1C15" w:rsidRPr="00A70E10">
        <w:t>ontract.</w:t>
      </w:r>
      <w:r w:rsidR="000D1C15" w:rsidRPr="000D1C15">
        <w:t xml:space="preserve"> </w:t>
      </w:r>
    </w:p>
    <w:p w14:paraId="1EDAC70B" w14:textId="0F092390" w:rsidR="009469D6" w:rsidRDefault="009740AC" w:rsidP="008221B1">
      <w:pPr>
        <w:ind w:left="0"/>
        <w:jc w:val="left"/>
      </w:pPr>
      <w:r>
        <w:t xml:space="preserve">To be awarded points for the SWaM </w:t>
      </w:r>
      <w:r w:rsidR="00923DAA">
        <w:t>p</w:t>
      </w:r>
      <w:r>
        <w:t xml:space="preserve">articipation evaluation </w:t>
      </w:r>
      <w:proofErr w:type="gramStart"/>
      <w:r>
        <w:t>criterion</w:t>
      </w:r>
      <w:proofErr w:type="gramEnd"/>
      <w:r>
        <w:t>,</w:t>
      </w:r>
      <w:r w:rsidRPr="009C72E5">
        <w:t xml:space="preserve"> either Supplier or Supplier’s proposed subcontractor(s) must hold an active </w:t>
      </w:r>
      <w:r>
        <w:t xml:space="preserve">SWaM certification issued by the </w:t>
      </w:r>
      <w:r w:rsidR="001F6A54">
        <w:t xml:space="preserve">Virginia </w:t>
      </w:r>
      <w:r w:rsidRPr="009C72E5">
        <w:t>D</w:t>
      </w:r>
      <w:r w:rsidR="001F6A54">
        <w:t xml:space="preserve">epartment of </w:t>
      </w:r>
      <w:r w:rsidRPr="009C72E5">
        <w:t>S</w:t>
      </w:r>
      <w:r w:rsidR="001F6A54">
        <w:t xml:space="preserve">mall </w:t>
      </w:r>
      <w:r w:rsidRPr="009C72E5">
        <w:t>B</w:t>
      </w:r>
      <w:r w:rsidR="001F6A54">
        <w:t xml:space="preserve">usiness and </w:t>
      </w:r>
      <w:r w:rsidRPr="009C72E5">
        <w:t>S</w:t>
      </w:r>
      <w:r w:rsidR="001F6A54">
        <w:t xml:space="preserve">upplier </w:t>
      </w:r>
      <w:r w:rsidRPr="009C72E5">
        <w:t>D</w:t>
      </w:r>
      <w:r w:rsidR="001F6A54">
        <w:t>iversity (DSBSD)</w:t>
      </w:r>
      <w:r w:rsidR="00F93DE1">
        <w:t xml:space="preserve"> </w:t>
      </w:r>
      <w:r w:rsidRPr="009C72E5">
        <w:t xml:space="preserve">as a small business </w:t>
      </w:r>
      <w:r w:rsidRPr="00C725B5">
        <w:rPr>
          <w:b/>
          <w:bCs/>
          <w:u w:val="single"/>
        </w:rPr>
        <w:t>prior to the due date and time for receipt of proposals</w:t>
      </w:r>
      <w:r w:rsidRPr="009C72E5">
        <w:t>.</w:t>
      </w:r>
      <w:r>
        <w:t xml:space="preserve"> </w:t>
      </w:r>
      <w:r w:rsidR="00335294" w:rsidRPr="00335294">
        <w:t>Small business (including micro)</w:t>
      </w:r>
      <w:r w:rsidR="00335294">
        <w:t xml:space="preserve"> </w:t>
      </w:r>
      <w:r w:rsidR="00335294" w:rsidRPr="00335294">
        <w:t>means a business which holds a certification as such by the DSBSD. This</w:t>
      </w:r>
      <w:r w:rsidR="00FA0A22">
        <w:t xml:space="preserve"> </w:t>
      </w:r>
      <w:r w:rsidR="00335294" w:rsidRPr="00335294">
        <w:t>include</w:t>
      </w:r>
      <w:r w:rsidR="00FA0A22">
        <w:t>s</w:t>
      </w:r>
      <w:r w:rsidR="00335294" w:rsidRPr="00335294">
        <w:t xml:space="preserve"> DSBSD</w:t>
      </w:r>
      <w:r w:rsidR="002010AB">
        <w:t>-</w:t>
      </w:r>
      <w:r w:rsidR="00335294" w:rsidRPr="00335294">
        <w:t>certified women-owned and minority-owned businesses and businesses with DSBSD service-disabled veteran owned status when they also hold a DSBSD certification as a small business. Currently, DSBSD offers small business certification and micro business designation to firms that qualify.</w:t>
      </w:r>
      <w:r w:rsidR="009469D6">
        <w:t xml:space="preserve"> </w:t>
      </w:r>
    </w:p>
    <w:p w14:paraId="143177DD" w14:textId="77777777" w:rsidR="004B2914" w:rsidRDefault="004B2914" w:rsidP="009469D6">
      <w:pPr>
        <w:ind w:left="0"/>
        <w:rPr>
          <w:rFonts w:eastAsia="Times New Roman"/>
          <w:iCs/>
        </w:rPr>
      </w:pPr>
    </w:p>
    <w:p w14:paraId="7177DBA5" w14:textId="58E53399" w:rsidR="004B2914" w:rsidRPr="0050172F" w:rsidRDefault="004B2914" w:rsidP="009469D6">
      <w:pPr>
        <w:ind w:left="0"/>
        <w:rPr>
          <w:rFonts w:eastAsia="Times New Roman"/>
          <w:b/>
          <w:bCs/>
          <w:u w:val="single"/>
        </w:rPr>
      </w:pPr>
      <w:r w:rsidRPr="0050172F">
        <w:rPr>
          <w:rFonts w:eastAsia="Times New Roman"/>
          <w:b/>
          <w:bCs/>
          <w:iCs/>
          <w:u w:val="single"/>
        </w:rPr>
        <w:t xml:space="preserve">Supplier shall complete both Section A and Section B below. </w:t>
      </w:r>
    </w:p>
    <w:p w14:paraId="513D7C39" w14:textId="039BC0D6" w:rsidR="00D10F98" w:rsidRDefault="00D10F98" w:rsidP="008E0911">
      <w:pPr>
        <w:pStyle w:val="BodyText"/>
        <w:ind w:left="0"/>
        <w:jc w:val="both"/>
      </w:pPr>
    </w:p>
    <w:p w14:paraId="18F2AF3A" w14:textId="459D551B" w:rsidR="00EF506C" w:rsidRPr="0082485E" w:rsidRDefault="00547122" w:rsidP="00EF506C">
      <w:pPr>
        <w:ind w:left="0"/>
        <w:rPr>
          <w:rStyle w:val="SubtleEmphasis"/>
          <w:b/>
          <w:bCs/>
          <w:color w:val="auto"/>
          <w:sz w:val="22"/>
          <w:szCs w:val="22"/>
        </w:rPr>
      </w:pPr>
      <w:r w:rsidRPr="0082485E">
        <w:rPr>
          <w:rStyle w:val="SubtleEmphasis"/>
          <w:b/>
          <w:bCs/>
          <w:color w:val="auto"/>
          <w:sz w:val="22"/>
          <w:szCs w:val="22"/>
        </w:rPr>
        <w:t xml:space="preserve">Section </w:t>
      </w:r>
      <w:r w:rsidR="00D15A11" w:rsidRPr="0082485E">
        <w:rPr>
          <w:rStyle w:val="SubtleEmphasis"/>
          <w:b/>
          <w:bCs/>
          <w:color w:val="auto"/>
          <w:sz w:val="22"/>
          <w:szCs w:val="22"/>
        </w:rPr>
        <w:t>A</w:t>
      </w:r>
      <w:r w:rsidRPr="0082485E">
        <w:rPr>
          <w:rStyle w:val="SubtleEmphasis"/>
          <w:b/>
          <w:bCs/>
          <w:color w:val="auto"/>
          <w:sz w:val="22"/>
          <w:szCs w:val="22"/>
        </w:rPr>
        <w:t xml:space="preserve">: DSBSD Small Business Certification Status </w:t>
      </w:r>
      <w:r w:rsidR="00987EBC">
        <w:rPr>
          <w:rStyle w:val="SubtleEmphasis"/>
          <w:b/>
          <w:bCs/>
          <w:color w:val="auto"/>
          <w:sz w:val="22"/>
          <w:szCs w:val="22"/>
        </w:rPr>
        <w:t>of Supplier</w:t>
      </w:r>
    </w:p>
    <w:p w14:paraId="1781DC22" w14:textId="77777777" w:rsidR="00547122" w:rsidRDefault="00547122" w:rsidP="00EF506C">
      <w:pPr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AC76CF" w14:paraId="10A08006" w14:textId="3FE90F66" w:rsidTr="00974557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B00869B" w14:textId="678E1242" w:rsidR="00AC76CF" w:rsidRPr="00AC76CF" w:rsidRDefault="00AC76CF" w:rsidP="00974557">
            <w:pPr>
              <w:spacing w:line="276" w:lineRule="auto"/>
              <w:ind w:left="0"/>
              <w:jc w:val="left"/>
              <w:rPr>
                <w:b/>
                <w:bCs/>
                <w:sz w:val="22"/>
                <w:szCs w:val="22"/>
              </w:rPr>
            </w:pPr>
            <w:r w:rsidRPr="00864008">
              <w:rPr>
                <w:b/>
                <w:bCs/>
                <w:sz w:val="22"/>
                <w:szCs w:val="22"/>
              </w:rPr>
              <w:t>Supplier shall check the applicable box for its DSBSD</w:t>
            </w:r>
            <w:r w:rsidR="002F5EDA">
              <w:rPr>
                <w:b/>
                <w:bCs/>
                <w:sz w:val="22"/>
                <w:szCs w:val="22"/>
              </w:rPr>
              <w:t xml:space="preserve"> small business</w:t>
            </w:r>
            <w:r w:rsidR="009F5218">
              <w:rPr>
                <w:b/>
                <w:bCs/>
                <w:sz w:val="22"/>
                <w:szCs w:val="22"/>
              </w:rPr>
              <w:t xml:space="preserve"> certification</w:t>
            </w:r>
            <w:r w:rsidRPr="00864008">
              <w:rPr>
                <w:b/>
                <w:bCs/>
                <w:sz w:val="22"/>
                <w:szCs w:val="22"/>
              </w:rPr>
              <w:t xml:space="preserve"> status and provide certification information</w:t>
            </w:r>
            <w:r w:rsidR="00EE1D0B">
              <w:rPr>
                <w:b/>
                <w:bCs/>
                <w:sz w:val="22"/>
                <w:szCs w:val="22"/>
              </w:rPr>
              <w:t>,</w:t>
            </w:r>
            <w:r w:rsidRPr="00864008">
              <w:rPr>
                <w:b/>
                <w:bCs/>
                <w:sz w:val="22"/>
                <w:szCs w:val="22"/>
              </w:rPr>
              <w:t xml:space="preserve"> as applicable.</w:t>
            </w:r>
            <w:r w:rsidR="00864008" w:rsidRPr="00864008">
              <w:rPr>
                <w:b/>
                <w:bCs/>
                <w:sz w:val="22"/>
                <w:szCs w:val="22"/>
              </w:rPr>
              <w:t xml:space="preserve"> </w:t>
            </w:r>
            <w:r w:rsidR="00864008" w:rsidRPr="00280986">
              <w:rPr>
                <w:rFonts w:eastAsia="Times New Roman"/>
                <w:b/>
                <w:sz w:val="22"/>
                <w:szCs w:val="22"/>
              </w:rPr>
              <w:t xml:space="preserve">Supplier must include a copy of </w:t>
            </w:r>
            <w:r w:rsidR="00AB536E">
              <w:rPr>
                <w:rFonts w:eastAsia="Times New Roman"/>
                <w:b/>
                <w:sz w:val="22"/>
                <w:szCs w:val="22"/>
              </w:rPr>
              <w:t xml:space="preserve">its </w:t>
            </w:r>
            <w:r w:rsidR="00864008" w:rsidRPr="00280986">
              <w:rPr>
                <w:rFonts w:eastAsia="Times New Roman"/>
                <w:b/>
                <w:sz w:val="22"/>
                <w:szCs w:val="22"/>
              </w:rPr>
              <w:t>DSBSD certification with its proposal</w:t>
            </w:r>
            <w:r w:rsidR="00F03EBE">
              <w:rPr>
                <w:rFonts w:eastAsia="Times New Roman"/>
                <w:b/>
                <w:sz w:val="22"/>
                <w:szCs w:val="22"/>
              </w:rPr>
              <w:t>, if applicable</w:t>
            </w:r>
            <w:r w:rsidR="00EA5A4C">
              <w:rPr>
                <w:rFonts w:eastAsia="Times New Roman"/>
                <w:b/>
                <w:sz w:val="22"/>
                <w:szCs w:val="22"/>
              </w:rPr>
              <w:t xml:space="preserve">. </w:t>
            </w:r>
          </w:p>
        </w:tc>
      </w:tr>
      <w:tr w:rsidR="00AC76CF" w14:paraId="7F14E1ED" w14:textId="093FE774" w:rsidTr="002A0DE4">
        <w:tc>
          <w:tcPr>
            <w:tcW w:w="9350" w:type="dxa"/>
            <w:gridSpan w:val="2"/>
            <w:vAlign w:val="center"/>
          </w:tcPr>
          <w:p w14:paraId="739F0629" w14:textId="4FF729F0" w:rsidR="00AC76CF" w:rsidRPr="00AC76CF" w:rsidRDefault="00000000" w:rsidP="002A0DE4">
            <w:pPr>
              <w:ind w:left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108637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79D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AC76CF" w:rsidRPr="00AC76CF">
              <w:rPr>
                <w:sz w:val="22"/>
                <w:szCs w:val="22"/>
              </w:rPr>
              <w:t xml:space="preserve"> </w:t>
            </w:r>
            <w:proofErr w:type="gramStart"/>
            <w:r w:rsidR="00987EBC">
              <w:rPr>
                <w:sz w:val="22"/>
                <w:szCs w:val="22"/>
              </w:rPr>
              <w:t>Supplier</w:t>
            </w:r>
            <w:proofErr w:type="gramEnd"/>
            <w:r w:rsidR="00987EBC">
              <w:rPr>
                <w:sz w:val="22"/>
                <w:szCs w:val="22"/>
              </w:rPr>
              <w:t xml:space="preserve"> is a </w:t>
            </w:r>
            <w:r w:rsidR="00AC76CF" w:rsidRPr="00AC76CF">
              <w:rPr>
                <w:sz w:val="22"/>
                <w:szCs w:val="22"/>
              </w:rPr>
              <w:t>DSBSD</w:t>
            </w:r>
            <w:r w:rsidR="00F03EBE">
              <w:rPr>
                <w:sz w:val="22"/>
                <w:szCs w:val="22"/>
              </w:rPr>
              <w:t>-</w:t>
            </w:r>
            <w:r w:rsidR="00AC76CF" w:rsidRPr="00AC76CF">
              <w:rPr>
                <w:sz w:val="22"/>
                <w:szCs w:val="22"/>
              </w:rPr>
              <w:t>Certified Small Business</w:t>
            </w:r>
          </w:p>
        </w:tc>
      </w:tr>
      <w:tr w:rsidR="00AC76CF" w14:paraId="467AC7E0" w14:textId="2F0CDDB1" w:rsidTr="002A0DE4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11D228FA" w14:textId="5CA3CADC" w:rsidR="00AC76CF" w:rsidRPr="00AC76CF" w:rsidRDefault="00AC76CF" w:rsidP="002A0DE4">
            <w:pPr>
              <w:ind w:left="0"/>
              <w:jc w:val="right"/>
              <w:rPr>
                <w:b/>
                <w:bCs/>
              </w:rPr>
            </w:pPr>
            <w:r w:rsidRPr="00AC76CF">
              <w:rPr>
                <w:b/>
                <w:bCs/>
              </w:rPr>
              <w:t>Certification Number:</w:t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1BA1A326" w14:textId="3CCAD2AC" w:rsidR="00AC76CF" w:rsidRDefault="004979DB" w:rsidP="001C2006">
            <w:pPr>
              <w:ind w:left="0"/>
              <w:rPr>
                <w:sz w:val="28"/>
                <w:szCs w:val="28"/>
              </w:rPr>
            </w:pPr>
            <w:r w:rsidRPr="004979DB">
              <w:rPr>
                <w:b/>
                <w:bCs/>
                <w:sz w:val="28"/>
                <w:szCs w:val="28"/>
              </w:rPr>
              <w:t>663986</w:t>
            </w:r>
          </w:p>
        </w:tc>
      </w:tr>
      <w:tr w:rsidR="00AC76CF" w14:paraId="5EE93D77" w14:textId="77777777" w:rsidTr="002A0DE4">
        <w:tc>
          <w:tcPr>
            <w:tcW w:w="3595" w:type="dxa"/>
            <w:shd w:val="clear" w:color="auto" w:fill="F2F2F2" w:themeFill="background1" w:themeFillShade="F2"/>
            <w:vAlign w:val="center"/>
          </w:tcPr>
          <w:p w14:paraId="4E048083" w14:textId="3B69D5BA" w:rsidR="00AC76CF" w:rsidRPr="00AC76CF" w:rsidRDefault="00AC76CF" w:rsidP="002A0DE4">
            <w:pPr>
              <w:ind w:left="0"/>
              <w:jc w:val="right"/>
              <w:rPr>
                <w:b/>
                <w:bCs/>
              </w:rPr>
            </w:pPr>
            <w:r w:rsidRPr="00AC76CF">
              <w:rPr>
                <w:b/>
                <w:bCs/>
              </w:rPr>
              <w:t>Certification Date:</w:t>
            </w:r>
          </w:p>
        </w:tc>
        <w:tc>
          <w:tcPr>
            <w:tcW w:w="5755" w:type="dxa"/>
            <w:shd w:val="clear" w:color="auto" w:fill="F2F2F2" w:themeFill="background1" w:themeFillShade="F2"/>
          </w:tcPr>
          <w:p w14:paraId="1DC30D7D" w14:textId="5C6CE32D" w:rsidR="00AC76CF" w:rsidRDefault="004979DB" w:rsidP="001C2006">
            <w:pPr>
              <w:ind w:left="0"/>
              <w:rPr>
                <w:sz w:val="28"/>
                <w:szCs w:val="28"/>
              </w:rPr>
            </w:pPr>
            <w:r w:rsidRPr="004979DB">
              <w:rPr>
                <w:sz w:val="28"/>
                <w:szCs w:val="28"/>
              </w:rPr>
              <w:t>06-09-2023</w:t>
            </w:r>
          </w:p>
        </w:tc>
      </w:tr>
      <w:tr w:rsidR="00AC76CF" w14:paraId="6D5B0FF9" w14:textId="3D4C9915" w:rsidTr="002A0DE4">
        <w:tc>
          <w:tcPr>
            <w:tcW w:w="9350" w:type="dxa"/>
            <w:gridSpan w:val="2"/>
            <w:vAlign w:val="center"/>
          </w:tcPr>
          <w:p w14:paraId="3E999392" w14:textId="294340C1" w:rsidR="00AC76CF" w:rsidRPr="00AC76CF" w:rsidRDefault="00000000" w:rsidP="002A0DE4">
            <w:pPr>
              <w:ind w:left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108212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573" w:rsidRPr="001510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C76CF" w:rsidRPr="00AC76CF">
              <w:rPr>
                <w:sz w:val="22"/>
                <w:szCs w:val="22"/>
              </w:rPr>
              <w:t xml:space="preserve"> </w:t>
            </w:r>
            <w:r w:rsidR="00987EBC">
              <w:rPr>
                <w:sz w:val="22"/>
                <w:szCs w:val="22"/>
              </w:rPr>
              <w:t>Supplier is n</w:t>
            </w:r>
            <w:r w:rsidR="00AC76CF" w:rsidRPr="00AC76CF">
              <w:rPr>
                <w:sz w:val="22"/>
                <w:szCs w:val="22"/>
              </w:rPr>
              <w:t>ot a DSBS</w:t>
            </w:r>
            <w:r w:rsidR="0082485E">
              <w:rPr>
                <w:sz w:val="22"/>
                <w:szCs w:val="22"/>
              </w:rPr>
              <w:t>D</w:t>
            </w:r>
            <w:r w:rsidR="00F03EBE">
              <w:rPr>
                <w:sz w:val="22"/>
                <w:szCs w:val="22"/>
              </w:rPr>
              <w:t>-</w:t>
            </w:r>
            <w:r w:rsidR="00AC76CF" w:rsidRPr="00AC76CF">
              <w:rPr>
                <w:sz w:val="22"/>
                <w:szCs w:val="22"/>
              </w:rPr>
              <w:t>Certified Small Business</w:t>
            </w:r>
          </w:p>
        </w:tc>
      </w:tr>
    </w:tbl>
    <w:p w14:paraId="36D2AA5D" w14:textId="77777777" w:rsidR="00EF506C" w:rsidRDefault="00EF506C" w:rsidP="00EF506C">
      <w:pPr>
        <w:ind w:left="0"/>
      </w:pPr>
    </w:p>
    <w:p w14:paraId="434C68A5" w14:textId="39F8C424" w:rsidR="00547122" w:rsidRDefault="0050172F" w:rsidP="00EF506C">
      <w:pPr>
        <w:ind w:left="0"/>
      </w:pPr>
      <w:r w:rsidRPr="00CA05EC">
        <w:rPr>
          <w:rFonts w:eastAsia="Times New Roman"/>
          <w:bCs/>
        </w:rPr>
        <w:t>Suppliers that are DSBSD</w:t>
      </w:r>
      <w:r w:rsidR="00F03EBE">
        <w:rPr>
          <w:rFonts w:eastAsia="Times New Roman"/>
          <w:bCs/>
        </w:rPr>
        <w:t>-</w:t>
      </w:r>
      <w:r w:rsidRPr="00CA05EC">
        <w:rPr>
          <w:rFonts w:eastAsia="Times New Roman"/>
          <w:bCs/>
        </w:rPr>
        <w:t xml:space="preserve">certified as small businesses will receive the maximum available points for the SWaM </w:t>
      </w:r>
      <w:r w:rsidR="00F03EBE">
        <w:rPr>
          <w:rFonts w:eastAsia="Times New Roman"/>
          <w:bCs/>
        </w:rPr>
        <w:t>p</w:t>
      </w:r>
      <w:r w:rsidRPr="00CA05EC">
        <w:rPr>
          <w:rFonts w:eastAsia="Times New Roman"/>
          <w:bCs/>
        </w:rPr>
        <w:t>articipation evaluation criterion.</w:t>
      </w:r>
    </w:p>
    <w:p w14:paraId="198B7CC9" w14:textId="77777777" w:rsidR="0050172F" w:rsidRDefault="0050172F" w:rsidP="00EF506C">
      <w:pPr>
        <w:ind w:left="0"/>
      </w:pPr>
    </w:p>
    <w:p w14:paraId="66097058" w14:textId="77777777" w:rsidR="0050172F" w:rsidRDefault="0050172F" w:rsidP="00EF506C">
      <w:pPr>
        <w:ind w:left="0"/>
      </w:pPr>
    </w:p>
    <w:p w14:paraId="6354BA3B" w14:textId="0F6D374E" w:rsidR="00547122" w:rsidRPr="0030254C" w:rsidRDefault="0004480A" w:rsidP="00EF506C">
      <w:pPr>
        <w:ind w:left="0"/>
        <w:rPr>
          <w:rStyle w:val="Emphasis"/>
          <w:b/>
          <w:bCs/>
          <w:sz w:val="22"/>
          <w:szCs w:val="22"/>
        </w:rPr>
      </w:pPr>
      <w:r w:rsidRPr="0030254C">
        <w:rPr>
          <w:rStyle w:val="Emphasis"/>
          <w:b/>
          <w:bCs/>
          <w:sz w:val="22"/>
          <w:szCs w:val="22"/>
        </w:rPr>
        <w:t xml:space="preserve">Section </w:t>
      </w:r>
      <w:r w:rsidR="00D15A11" w:rsidRPr="0030254C">
        <w:rPr>
          <w:rStyle w:val="Emphasis"/>
          <w:b/>
          <w:bCs/>
          <w:sz w:val="22"/>
          <w:szCs w:val="22"/>
        </w:rPr>
        <w:t>B</w:t>
      </w:r>
      <w:r w:rsidRPr="0030254C">
        <w:rPr>
          <w:rStyle w:val="Emphasis"/>
          <w:b/>
          <w:bCs/>
          <w:sz w:val="22"/>
          <w:szCs w:val="22"/>
        </w:rPr>
        <w:t xml:space="preserve">: </w:t>
      </w:r>
      <w:r w:rsidR="008906C0" w:rsidRPr="0030254C">
        <w:rPr>
          <w:rStyle w:val="Emphasis"/>
          <w:b/>
          <w:bCs/>
          <w:sz w:val="22"/>
          <w:szCs w:val="22"/>
        </w:rPr>
        <w:t xml:space="preserve">Utilization of </w:t>
      </w:r>
      <w:r w:rsidRPr="0030254C">
        <w:rPr>
          <w:rStyle w:val="Emphasis"/>
          <w:b/>
          <w:bCs/>
          <w:sz w:val="22"/>
          <w:szCs w:val="22"/>
        </w:rPr>
        <w:t>Subcontractor</w:t>
      </w:r>
      <w:r w:rsidR="008906C0" w:rsidRPr="0030254C">
        <w:rPr>
          <w:rStyle w:val="Emphasis"/>
          <w:b/>
          <w:bCs/>
          <w:sz w:val="22"/>
          <w:szCs w:val="22"/>
        </w:rPr>
        <w:t>s</w:t>
      </w:r>
    </w:p>
    <w:p w14:paraId="7DAB6C5A" w14:textId="77777777" w:rsidR="003C7653" w:rsidRDefault="003C7653" w:rsidP="00EF506C">
      <w:pPr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2591" w14:paraId="59DFA294" w14:textId="77777777" w:rsidTr="001367B4">
        <w:tc>
          <w:tcPr>
            <w:tcW w:w="9350" w:type="dxa"/>
            <w:shd w:val="clear" w:color="auto" w:fill="D9D9D9" w:themeFill="background1" w:themeFillShade="D9"/>
          </w:tcPr>
          <w:p w14:paraId="493D908F" w14:textId="66030FCA" w:rsidR="00092591" w:rsidRPr="005D69DE" w:rsidRDefault="00092591" w:rsidP="00EF506C">
            <w:pPr>
              <w:ind w:left="0"/>
              <w:rPr>
                <w:b/>
                <w:bCs/>
                <w:sz w:val="22"/>
                <w:szCs w:val="22"/>
              </w:rPr>
            </w:pPr>
            <w:r w:rsidRPr="005D69DE">
              <w:rPr>
                <w:b/>
                <w:bCs/>
                <w:sz w:val="22"/>
                <w:szCs w:val="22"/>
              </w:rPr>
              <w:t>Supplier shall indicate its planned use of subcontractors</w:t>
            </w:r>
            <w:r w:rsidR="009469D6" w:rsidRPr="005D69DE">
              <w:rPr>
                <w:b/>
                <w:bCs/>
                <w:sz w:val="22"/>
                <w:szCs w:val="22"/>
              </w:rPr>
              <w:t xml:space="preserve"> in perform</w:t>
            </w:r>
            <w:r w:rsidR="00327229">
              <w:rPr>
                <w:b/>
                <w:bCs/>
                <w:sz w:val="22"/>
                <w:szCs w:val="22"/>
              </w:rPr>
              <w:t>ance</w:t>
            </w:r>
            <w:r w:rsidR="009469D6" w:rsidRPr="005D69DE">
              <w:rPr>
                <w:b/>
                <w:bCs/>
                <w:sz w:val="22"/>
                <w:szCs w:val="22"/>
              </w:rPr>
              <w:t xml:space="preserve"> of the contract</w:t>
            </w:r>
            <w:r w:rsidR="005E0FAD" w:rsidRPr="005D69DE">
              <w:rPr>
                <w:b/>
                <w:bCs/>
                <w:sz w:val="22"/>
                <w:szCs w:val="22"/>
              </w:rPr>
              <w:t xml:space="preserve"> by checking the applicable box(es) below:</w:t>
            </w:r>
          </w:p>
        </w:tc>
      </w:tr>
      <w:tr w:rsidR="00092591" w14:paraId="32C46CBB" w14:textId="77777777" w:rsidTr="00092591">
        <w:tc>
          <w:tcPr>
            <w:tcW w:w="9350" w:type="dxa"/>
          </w:tcPr>
          <w:p w14:paraId="718D282B" w14:textId="61F6C2D7" w:rsidR="001D5AF7" w:rsidRPr="0015101F" w:rsidRDefault="00000000" w:rsidP="00092591">
            <w:pPr>
              <w:ind w:left="0"/>
              <w:rPr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9693238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979DB">
                  <w:rPr>
                    <w:rFonts w:ascii="MS Gothic" w:eastAsia="MS Gothic" w:hAnsi="MS Gothic" w:hint="eastAsia"/>
                    <w:sz w:val="24"/>
                    <w:szCs w:val="24"/>
                  </w:rPr>
                  <w:t>☒</w:t>
                </w:r>
              </w:sdtContent>
            </w:sdt>
            <w:r w:rsidR="00635573">
              <w:t xml:space="preserve"> </w:t>
            </w:r>
            <w:r w:rsidR="00092591" w:rsidRPr="0015101F">
              <w:rPr>
                <w:sz w:val="22"/>
                <w:szCs w:val="22"/>
              </w:rPr>
              <w:t xml:space="preserve">Supplier intends to utilize </w:t>
            </w:r>
            <w:r w:rsidR="00987EBC">
              <w:rPr>
                <w:sz w:val="22"/>
                <w:szCs w:val="22"/>
              </w:rPr>
              <w:t xml:space="preserve">subcontractor(s) that are </w:t>
            </w:r>
            <w:r w:rsidR="00092591" w:rsidRPr="0015101F">
              <w:rPr>
                <w:sz w:val="22"/>
                <w:szCs w:val="22"/>
              </w:rPr>
              <w:t>DSBSD</w:t>
            </w:r>
            <w:r w:rsidR="00327229">
              <w:rPr>
                <w:sz w:val="22"/>
                <w:szCs w:val="22"/>
              </w:rPr>
              <w:t>-</w:t>
            </w:r>
            <w:r w:rsidR="00092591" w:rsidRPr="0015101F">
              <w:rPr>
                <w:sz w:val="22"/>
                <w:szCs w:val="22"/>
              </w:rPr>
              <w:t xml:space="preserve">certified </w:t>
            </w:r>
            <w:r w:rsidR="00706097">
              <w:rPr>
                <w:sz w:val="22"/>
                <w:szCs w:val="22"/>
              </w:rPr>
              <w:t>S</w:t>
            </w:r>
            <w:r w:rsidR="00092591" w:rsidRPr="0015101F">
              <w:rPr>
                <w:sz w:val="22"/>
                <w:szCs w:val="22"/>
              </w:rPr>
              <w:t xml:space="preserve">mall </w:t>
            </w:r>
            <w:r w:rsidR="00706097">
              <w:rPr>
                <w:sz w:val="22"/>
                <w:szCs w:val="22"/>
              </w:rPr>
              <w:t>B</w:t>
            </w:r>
            <w:r w:rsidR="00092591" w:rsidRPr="0015101F">
              <w:rPr>
                <w:sz w:val="22"/>
                <w:szCs w:val="22"/>
              </w:rPr>
              <w:t>usiness</w:t>
            </w:r>
            <w:r w:rsidR="00987EBC">
              <w:rPr>
                <w:sz w:val="22"/>
                <w:szCs w:val="22"/>
              </w:rPr>
              <w:t>(es)</w:t>
            </w:r>
            <w:r w:rsidR="00706097">
              <w:rPr>
                <w:sz w:val="22"/>
                <w:szCs w:val="22"/>
              </w:rPr>
              <w:t>.</w:t>
            </w:r>
          </w:p>
          <w:p w14:paraId="498FCCB2" w14:textId="2EC5124D" w:rsidR="00092591" w:rsidRPr="00156D5B" w:rsidRDefault="00156D5B" w:rsidP="00092591">
            <w:pPr>
              <w:ind w:left="0"/>
              <w:rPr>
                <w:i/>
                <w:iCs/>
              </w:rPr>
            </w:pPr>
            <w:r w:rsidRPr="00156D5B">
              <w:rPr>
                <w:i/>
                <w:iCs/>
              </w:rPr>
              <w:t xml:space="preserve">If yes, complete </w:t>
            </w:r>
            <w:r w:rsidR="008475A7">
              <w:rPr>
                <w:i/>
                <w:iCs/>
              </w:rPr>
              <w:t xml:space="preserve">Section </w:t>
            </w:r>
            <w:r w:rsidR="00967100">
              <w:rPr>
                <w:i/>
                <w:iCs/>
              </w:rPr>
              <w:t>B.</w:t>
            </w:r>
            <w:r w:rsidR="00230A13">
              <w:rPr>
                <w:i/>
                <w:iCs/>
              </w:rPr>
              <w:t xml:space="preserve">1. </w:t>
            </w:r>
            <w:r w:rsidRPr="00156D5B">
              <w:rPr>
                <w:i/>
                <w:iCs/>
              </w:rPr>
              <w:t xml:space="preserve"> </w:t>
            </w:r>
          </w:p>
          <w:p w14:paraId="736CDF6E" w14:textId="38DA3F8A" w:rsidR="00092591" w:rsidRDefault="00092591" w:rsidP="00EF506C">
            <w:pPr>
              <w:ind w:left="0"/>
            </w:pPr>
          </w:p>
        </w:tc>
      </w:tr>
      <w:tr w:rsidR="001D5AF7" w14:paraId="35C9DD84" w14:textId="77777777" w:rsidTr="00092591">
        <w:tc>
          <w:tcPr>
            <w:tcW w:w="9350" w:type="dxa"/>
          </w:tcPr>
          <w:p w14:paraId="739672CB" w14:textId="581432D9" w:rsidR="001D5AF7" w:rsidRPr="0015101F" w:rsidRDefault="00000000" w:rsidP="00706097">
            <w:pPr>
              <w:ind w:left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4"/>
                  <w:szCs w:val="24"/>
                </w:rPr>
                <w:id w:val="-10309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573" w:rsidRPr="0015101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5573">
              <w:t xml:space="preserve"> </w:t>
            </w:r>
            <w:r w:rsidR="001D5AF7" w:rsidRPr="0015101F">
              <w:rPr>
                <w:sz w:val="22"/>
                <w:szCs w:val="22"/>
              </w:rPr>
              <w:t>Supplier intends to utilize</w:t>
            </w:r>
            <w:r w:rsidR="00706097">
              <w:rPr>
                <w:sz w:val="22"/>
                <w:szCs w:val="22"/>
              </w:rPr>
              <w:t xml:space="preserve"> </w:t>
            </w:r>
            <w:r w:rsidR="00987EBC" w:rsidRPr="0015101F">
              <w:rPr>
                <w:sz w:val="22"/>
                <w:szCs w:val="22"/>
              </w:rPr>
              <w:t>subcontractor</w:t>
            </w:r>
            <w:r w:rsidR="002E61C2">
              <w:rPr>
                <w:sz w:val="22"/>
                <w:szCs w:val="22"/>
              </w:rPr>
              <w:t>(</w:t>
            </w:r>
            <w:r w:rsidR="001D5AF7" w:rsidRPr="0015101F">
              <w:rPr>
                <w:sz w:val="22"/>
                <w:szCs w:val="22"/>
              </w:rPr>
              <w:t>s</w:t>
            </w:r>
            <w:r w:rsidR="002E61C2">
              <w:rPr>
                <w:sz w:val="22"/>
                <w:szCs w:val="22"/>
              </w:rPr>
              <w:t>)</w:t>
            </w:r>
            <w:r w:rsidR="00987EBC">
              <w:rPr>
                <w:sz w:val="22"/>
                <w:szCs w:val="22"/>
              </w:rPr>
              <w:t xml:space="preserve"> that </w:t>
            </w:r>
            <w:r w:rsidR="00706097">
              <w:rPr>
                <w:sz w:val="22"/>
                <w:szCs w:val="22"/>
              </w:rPr>
              <w:t xml:space="preserve">are not </w:t>
            </w:r>
            <w:r w:rsidR="00325358">
              <w:rPr>
                <w:sz w:val="22"/>
                <w:szCs w:val="22"/>
              </w:rPr>
              <w:t>DSBSD-</w:t>
            </w:r>
            <w:r w:rsidR="00706097">
              <w:rPr>
                <w:sz w:val="22"/>
                <w:szCs w:val="22"/>
              </w:rPr>
              <w:t>certified Small Business(es).</w:t>
            </w:r>
          </w:p>
          <w:p w14:paraId="37B2FAA7" w14:textId="4A84F404" w:rsidR="00156D5B" w:rsidRPr="00156D5B" w:rsidRDefault="00156D5B" w:rsidP="00706097">
            <w:pPr>
              <w:ind w:left="0"/>
              <w:jc w:val="left"/>
              <w:rPr>
                <w:i/>
                <w:iCs/>
              </w:rPr>
            </w:pPr>
            <w:r w:rsidRPr="00156D5B">
              <w:rPr>
                <w:i/>
                <w:iCs/>
              </w:rPr>
              <w:t xml:space="preserve">If yes, complete </w:t>
            </w:r>
            <w:r w:rsidR="008475A7">
              <w:rPr>
                <w:i/>
                <w:iCs/>
              </w:rPr>
              <w:t>Section</w:t>
            </w:r>
            <w:r w:rsidR="00230A13">
              <w:rPr>
                <w:i/>
                <w:iCs/>
              </w:rPr>
              <w:t xml:space="preserve"> </w:t>
            </w:r>
            <w:r w:rsidR="00967100">
              <w:rPr>
                <w:i/>
                <w:iCs/>
              </w:rPr>
              <w:t>B.</w:t>
            </w:r>
            <w:r w:rsidR="00230A13">
              <w:rPr>
                <w:i/>
                <w:iCs/>
              </w:rPr>
              <w:t>2.</w:t>
            </w:r>
          </w:p>
          <w:p w14:paraId="4BCDEB54" w14:textId="287596B4" w:rsidR="001D5AF7" w:rsidRDefault="001D5AF7" w:rsidP="00092591">
            <w:pPr>
              <w:ind w:left="0"/>
            </w:pPr>
          </w:p>
        </w:tc>
      </w:tr>
      <w:tr w:rsidR="001D5AF7" w14:paraId="2F7EABB5" w14:textId="77777777" w:rsidTr="00092591">
        <w:tc>
          <w:tcPr>
            <w:tcW w:w="9350" w:type="dxa"/>
          </w:tcPr>
          <w:p w14:paraId="4AEF365F" w14:textId="3BA49D98" w:rsidR="001D5AF7" w:rsidRDefault="00000000" w:rsidP="00092591">
            <w:pPr>
              <w:ind w:left="0"/>
            </w:pPr>
            <w:sdt>
              <w:sdtPr>
                <w:rPr>
                  <w:sz w:val="24"/>
                  <w:szCs w:val="24"/>
                </w:rPr>
                <w:id w:val="-19215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485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35573">
              <w:t xml:space="preserve"> </w:t>
            </w:r>
            <w:proofErr w:type="gramStart"/>
            <w:r w:rsidR="001D5AF7" w:rsidRPr="0015101F">
              <w:rPr>
                <w:sz w:val="22"/>
                <w:szCs w:val="22"/>
              </w:rPr>
              <w:t>Supplier does</w:t>
            </w:r>
            <w:proofErr w:type="gramEnd"/>
            <w:r w:rsidR="001D5AF7" w:rsidRPr="0015101F">
              <w:rPr>
                <w:sz w:val="22"/>
                <w:szCs w:val="22"/>
              </w:rPr>
              <w:t xml:space="preserve"> not intend to utilize </w:t>
            </w:r>
            <w:r w:rsidR="00EE1D0B">
              <w:rPr>
                <w:sz w:val="22"/>
                <w:szCs w:val="22"/>
              </w:rPr>
              <w:t xml:space="preserve">any </w:t>
            </w:r>
            <w:r w:rsidR="001D5AF7" w:rsidRPr="0015101F">
              <w:rPr>
                <w:sz w:val="22"/>
                <w:szCs w:val="22"/>
              </w:rPr>
              <w:t>subcontractor</w:t>
            </w:r>
            <w:r w:rsidR="002E61C2">
              <w:rPr>
                <w:sz w:val="22"/>
                <w:szCs w:val="22"/>
              </w:rPr>
              <w:t>s</w:t>
            </w:r>
            <w:r w:rsidR="001D5AF7">
              <w:t>.</w:t>
            </w:r>
          </w:p>
          <w:p w14:paraId="21FDFB83" w14:textId="77777777" w:rsidR="008475A7" w:rsidRDefault="00156D5B" w:rsidP="00092591">
            <w:pPr>
              <w:ind w:left="0"/>
              <w:rPr>
                <w:i/>
                <w:iCs/>
              </w:rPr>
            </w:pPr>
            <w:r w:rsidRPr="00156D5B">
              <w:rPr>
                <w:i/>
                <w:iCs/>
              </w:rPr>
              <w:t xml:space="preserve">If yes, no additional information </w:t>
            </w:r>
            <w:proofErr w:type="gramStart"/>
            <w:r w:rsidRPr="00156D5B">
              <w:rPr>
                <w:i/>
                <w:iCs/>
              </w:rPr>
              <w:t>required</w:t>
            </w:r>
            <w:proofErr w:type="gramEnd"/>
            <w:r w:rsidRPr="00156D5B">
              <w:rPr>
                <w:i/>
                <w:iCs/>
              </w:rPr>
              <w:t>.</w:t>
            </w:r>
            <w:r w:rsidR="00EC03B8">
              <w:rPr>
                <w:i/>
                <w:iCs/>
              </w:rPr>
              <w:t xml:space="preserve"> </w:t>
            </w:r>
            <w:r w:rsidRPr="00156D5B">
              <w:rPr>
                <w:i/>
                <w:iCs/>
              </w:rPr>
              <w:t xml:space="preserve"> </w:t>
            </w:r>
          </w:p>
          <w:p w14:paraId="221F8D5B" w14:textId="436753CF" w:rsidR="0082485E" w:rsidRPr="00156D5B" w:rsidRDefault="0082485E" w:rsidP="00092591">
            <w:pPr>
              <w:ind w:left="0"/>
              <w:rPr>
                <w:i/>
                <w:iCs/>
              </w:rPr>
            </w:pPr>
          </w:p>
        </w:tc>
      </w:tr>
    </w:tbl>
    <w:p w14:paraId="4B3D6D54" w14:textId="77777777" w:rsidR="00EE1D0B" w:rsidRDefault="00EE1D0B" w:rsidP="00EF7A1F">
      <w:pPr>
        <w:ind w:left="0"/>
        <w:jc w:val="left"/>
      </w:pPr>
    </w:p>
    <w:p w14:paraId="77F76958" w14:textId="0F870E54" w:rsidR="00EF7A1F" w:rsidRPr="00310BE8" w:rsidDel="00A70E10" w:rsidRDefault="00EF7A1F" w:rsidP="00EF7A1F">
      <w:pPr>
        <w:ind w:left="0"/>
        <w:jc w:val="left"/>
      </w:pPr>
      <w:r w:rsidRPr="007D2679" w:rsidDel="00A70E10">
        <w:t xml:space="preserve">Suppliers that are </w:t>
      </w:r>
      <w:r w:rsidRPr="00310BE8" w:rsidDel="00A70E10">
        <w:t>not DSBSD</w:t>
      </w:r>
      <w:r>
        <w:t>-</w:t>
      </w:r>
      <w:r w:rsidRPr="00310BE8" w:rsidDel="00A70E10">
        <w:t>certified small businesses and do not plan to use DSBSD</w:t>
      </w:r>
      <w:r>
        <w:t>-</w:t>
      </w:r>
      <w:r w:rsidRPr="00310BE8" w:rsidDel="00A70E10">
        <w:t xml:space="preserve">certified small business subcontractors will not receive any points for the SWAM </w:t>
      </w:r>
      <w:r>
        <w:t>p</w:t>
      </w:r>
      <w:r w:rsidRPr="00310BE8" w:rsidDel="00A70E10">
        <w:t>articipation evaluation criterion.</w:t>
      </w:r>
    </w:p>
    <w:p w14:paraId="33F524B2" w14:textId="77777777" w:rsidR="00EF7A1F" w:rsidRDefault="00EF7A1F">
      <w:pPr>
        <w:spacing w:after="160" w:line="259" w:lineRule="auto"/>
        <w:ind w:left="0"/>
        <w:jc w:val="left"/>
        <w:rPr>
          <w:rFonts w:eastAsia="Times New Roman"/>
          <w:bCs/>
        </w:rPr>
      </w:pPr>
    </w:p>
    <w:p w14:paraId="0F694834" w14:textId="77777777" w:rsidR="00BB355C" w:rsidRDefault="0082485E" w:rsidP="0082485E">
      <w:pPr>
        <w:tabs>
          <w:tab w:val="left" w:pos="360"/>
          <w:tab w:val="left" w:pos="15135"/>
          <w:tab w:val="left" w:pos="19515"/>
          <w:tab w:val="left" w:pos="23335"/>
        </w:tabs>
        <w:ind w:left="0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ab/>
      </w:r>
    </w:p>
    <w:p w14:paraId="54197112" w14:textId="0517AE4B" w:rsidR="00F34B56" w:rsidRPr="00C56876" w:rsidRDefault="006A43E6" w:rsidP="0082485E">
      <w:pPr>
        <w:tabs>
          <w:tab w:val="left" w:pos="360"/>
          <w:tab w:val="left" w:pos="15135"/>
          <w:tab w:val="left" w:pos="19515"/>
          <w:tab w:val="left" w:pos="23335"/>
        </w:tabs>
        <w:ind w:left="0"/>
        <w:rPr>
          <w:rFonts w:eastAsia="Times New Roman"/>
          <w:b/>
          <w:sz w:val="22"/>
          <w:szCs w:val="22"/>
        </w:rPr>
      </w:pPr>
      <w:r w:rsidRPr="00C56876">
        <w:rPr>
          <w:rFonts w:eastAsia="Times New Roman"/>
          <w:b/>
          <w:sz w:val="22"/>
          <w:szCs w:val="22"/>
        </w:rPr>
        <w:lastRenderedPageBreak/>
        <w:t>B.</w:t>
      </w:r>
      <w:r w:rsidR="008475A7" w:rsidRPr="00C56876">
        <w:rPr>
          <w:rFonts w:eastAsia="Times New Roman"/>
          <w:b/>
          <w:sz w:val="22"/>
          <w:szCs w:val="22"/>
        </w:rPr>
        <w:t>1</w:t>
      </w:r>
      <w:r w:rsidR="00230A13" w:rsidRPr="00C56876">
        <w:rPr>
          <w:rFonts w:eastAsia="Times New Roman"/>
          <w:b/>
          <w:sz w:val="22"/>
          <w:szCs w:val="22"/>
        </w:rPr>
        <w:t>. DSBSD</w:t>
      </w:r>
      <w:r w:rsidR="002010AB">
        <w:rPr>
          <w:rFonts w:eastAsia="Times New Roman"/>
          <w:b/>
          <w:sz w:val="22"/>
          <w:szCs w:val="22"/>
        </w:rPr>
        <w:t>-</w:t>
      </w:r>
      <w:r w:rsidR="00230A13" w:rsidRPr="00C56876">
        <w:rPr>
          <w:rFonts w:eastAsia="Times New Roman"/>
          <w:b/>
          <w:sz w:val="22"/>
          <w:szCs w:val="22"/>
        </w:rPr>
        <w:t>Certif</w:t>
      </w:r>
      <w:r w:rsidR="00B601CE" w:rsidRPr="00C56876">
        <w:rPr>
          <w:rFonts w:eastAsia="Times New Roman"/>
          <w:b/>
          <w:sz w:val="22"/>
          <w:szCs w:val="22"/>
        </w:rPr>
        <w:t>i</w:t>
      </w:r>
      <w:r w:rsidR="00230A13" w:rsidRPr="00C56876">
        <w:rPr>
          <w:rFonts w:eastAsia="Times New Roman"/>
          <w:b/>
          <w:sz w:val="22"/>
          <w:szCs w:val="22"/>
        </w:rPr>
        <w:t xml:space="preserve">ed Small </w:t>
      </w:r>
      <w:r w:rsidR="00706097">
        <w:rPr>
          <w:rFonts w:eastAsia="Times New Roman"/>
          <w:b/>
          <w:sz w:val="22"/>
          <w:szCs w:val="22"/>
        </w:rPr>
        <w:t>Business</w:t>
      </w:r>
      <w:r w:rsidR="00230A13" w:rsidRPr="00C56876">
        <w:rPr>
          <w:rFonts w:eastAsia="Times New Roman"/>
          <w:b/>
          <w:sz w:val="22"/>
          <w:szCs w:val="22"/>
        </w:rPr>
        <w:t xml:space="preserve"> Subcontracting Plan</w:t>
      </w:r>
    </w:p>
    <w:p w14:paraId="5342D88D" w14:textId="77777777" w:rsidR="00230A13" w:rsidRDefault="00230A13" w:rsidP="00F34B56">
      <w:pPr>
        <w:tabs>
          <w:tab w:val="left" w:pos="360"/>
          <w:tab w:val="left" w:pos="15135"/>
          <w:tab w:val="left" w:pos="19515"/>
          <w:tab w:val="left" w:pos="23335"/>
        </w:tabs>
        <w:ind w:left="0"/>
        <w:rPr>
          <w:rFonts w:eastAsia="Times New Roman"/>
          <w:bCs/>
        </w:rPr>
      </w:pPr>
    </w:p>
    <w:p w14:paraId="37C76801" w14:textId="3DF90335" w:rsidR="00F03EBE" w:rsidRDefault="00FC2E73" w:rsidP="00C60B37">
      <w:pPr>
        <w:tabs>
          <w:tab w:val="left" w:pos="360"/>
          <w:tab w:val="left" w:pos="15135"/>
          <w:tab w:val="left" w:pos="19515"/>
          <w:tab w:val="left" w:pos="23335"/>
        </w:tabs>
        <w:ind w:left="360"/>
        <w:rPr>
          <w:rFonts w:eastAsia="Times New Roman"/>
          <w:iCs/>
        </w:rPr>
      </w:pPr>
      <w:r>
        <w:rPr>
          <w:rFonts w:eastAsia="Times New Roman"/>
          <w:bCs/>
        </w:rPr>
        <w:t xml:space="preserve">If Supplier </w:t>
      </w:r>
      <w:r w:rsidR="00157112">
        <w:rPr>
          <w:rFonts w:eastAsia="Times New Roman"/>
          <w:bCs/>
        </w:rPr>
        <w:t xml:space="preserve">plans </w:t>
      </w:r>
      <w:r>
        <w:rPr>
          <w:rFonts w:eastAsia="Times New Roman"/>
          <w:bCs/>
        </w:rPr>
        <w:t>to utilize DSBSD</w:t>
      </w:r>
      <w:r w:rsidR="002010AB">
        <w:rPr>
          <w:rFonts w:eastAsia="Times New Roman"/>
          <w:bCs/>
        </w:rPr>
        <w:t>-</w:t>
      </w:r>
      <w:r>
        <w:rPr>
          <w:rFonts w:eastAsia="Times New Roman"/>
          <w:bCs/>
        </w:rPr>
        <w:t>certified small business subcontractor(s) in perform</w:t>
      </w:r>
      <w:r w:rsidR="002010AB">
        <w:rPr>
          <w:rFonts w:eastAsia="Times New Roman"/>
          <w:bCs/>
        </w:rPr>
        <w:t xml:space="preserve">ance </w:t>
      </w:r>
      <w:r>
        <w:rPr>
          <w:rFonts w:eastAsia="Times New Roman"/>
          <w:bCs/>
        </w:rPr>
        <w:t>of the contract</w:t>
      </w:r>
      <w:r>
        <w:rPr>
          <w:rFonts w:eastAsia="Times New Roman"/>
          <w:iCs/>
        </w:rPr>
        <w:t xml:space="preserve">, then Supplier shall populate </w:t>
      </w:r>
      <w:r w:rsidR="00A53687" w:rsidRPr="00A53687">
        <w:rPr>
          <w:rFonts w:eastAsia="Times New Roman"/>
          <w:b/>
          <w:bCs/>
          <w:iCs/>
        </w:rPr>
        <w:t>Table 1</w:t>
      </w:r>
      <w:r>
        <w:rPr>
          <w:rFonts w:eastAsia="Times New Roman"/>
          <w:iCs/>
        </w:rPr>
        <w:t xml:space="preserve"> below to show Supplier’s</w:t>
      </w:r>
      <w:r>
        <w:rPr>
          <w:rFonts w:eastAsia="Times New Roman"/>
          <w:bCs/>
        </w:rPr>
        <w:t xml:space="preserve"> overall commitment percentage that will be directly spent with DSBSD</w:t>
      </w:r>
      <w:r w:rsidR="002010AB">
        <w:rPr>
          <w:rFonts w:eastAsia="Times New Roman"/>
          <w:bCs/>
        </w:rPr>
        <w:t>-</w:t>
      </w:r>
      <w:r>
        <w:rPr>
          <w:rFonts w:eastAsia="Times New Roman"/>
          <w:bCs/>
        </w:rPr>
        <w:t xml:space="preserve">certified </w:t>
      </w:r>
      <w:r w:rsidR="00107C77">
        <w:rPr>
          <w:rFonts w:eastAsia="Times New Roman"/>
          <w:bCs/>
        </w:rPr>
        <w:t>small subcontractors</w:t>
      </w:r>
      <w:r>
        <w:rPr>
          <w:rFonts w:eastAsia="Times New Roman"/>
          <w:bCs/>
        </w:rPr>
        <w:t xml:space="preserve">. </w:t>
      </w:r>
      <w:r w:rsidR="009A62A0" w:rsidRPr="007E035E">
        <w:rPr>
          <w:rFonts w:eastAsia="Times New Roman"/>
          <w:bCs/>
        </w:rPr>
        <w:t xml:space="preserve">This commitment </w:t>
      </w:r>
      <w:proofErr w:type="gramStart"/>
      <w:r w:rsidR="009A62A0" w:rsidRPr="007E035E">
        <w:rPr>
          <w:rFonts w:eastAsia="Times New Roman"/>
          <w:bCs/>
        </w:rPr>
        <w:t>percentage amount</w:t>
      </w:r>
      <w:proofErr w:type="gramEnd"/>
      <w:r w:rsidR="009A62A0" w:rsidRPr="007E035E">
        <w:rPr>
          <w:rFonts w:eastAsia="Times New Roman"/>
          <w:bCs/>
        </w:rPr>
        <w:t xml:space="preserve"> will be used to scale points for the SWAM </w:t>
      </w:r>
      <w:r w:rsidR="00273793">
        <w:rPr>
          <w:rFonts w:eastAsia="Times New Roman"/>
          <w:bCs/>
        </w:rPr>
        <w:t>p</w:t>
      </w:r>
      <w:r w:rsidR="009A62A0" w:rsidRPr="007E035E">
        <w:rPr>
          <w:rFonts w:eastAsia="Times New Roman"/>
          <w:bCs/>
        </w:rPr>
        <w:t>articipation evaluation criterion.</w:t>
      </w:r>
      <w:r w:rsidR="009A62A0">
        <w:rPr>
          <w:rFonts w:eastAsia="Times New Roman"/>
          <w:bCs/>
        </w:rPr>
        <w:t xml:space="preserve"> </w:t>
      </w:r>
      <w:r w:rsidR="007A5296">
        <w:rPr>
          <w:rFonts w:eastAsia="Times New Roman"/>
          <w:iCs/>
        </w:rPr>
        <w:t>T</w:t>
      </w:r>
      <w:r w:rsidR="007A5296" w:rsidRPr="007E035E">
        <w:rPr>
          <w:rFonts w:eastAsia="Times New Roman"/>
          <w:iCs/>
        </w:rPr>
        <w:t>his proposed commitment percentage will be incorporated into the subsequent contract and will be a requirement of the contract. Failure to obtain the proposed commitment percentages may result in</w:t>
      </w:r>
      <w:r w:rsidR="007A5296" w:rsidRPr="007E035E">
        <w:t xml:space="preserve"> the application of accountability measures including, but not limited to,</w:t>
      </w:r>
      <w:r w:rsidR="007A5296" w:rsidRPr="007E035E">
        <w:rPr>
          <w:rFonts w:eastAsia="Times New Roman"/>
          <w:iCs/>
        </w:rPr>
        <w:t xml:space="preserve"> declaring breach of the contract.</w:t>
      </w:r>
    </w:p>
    <w:p w14:paraId="2C9B87D1" w14:textId="77777777" w:rsidR="00FC2E73" w:rsidRDefault="00FC2E73" w:rsidP="00FC2E73">
      <w:pPr>
        <w:tabs>
          <w:tab w:val="left" w:pos="360"/>
          <w:tab w:val="left" w:pos="15135"/>
          <w:tab w:val="left" w:pos="19515"/>
          <w:tab w:val="left" w:pos="23335"/>
        </w:tabs>
        <w:ind w:left="360"/>
        <w:rPr>
          <w:rFonts w:eastAsia="Times New Roman"/>
          <w:iCs/>
        </w:rPr>
      </w:pPr>
    </w:p>
    <w:p w14:paraId="4CD4C97C" w14:textId="77777777" w:rsidR="008475A7" w:rsidRDefault="008475A7" w:rsidP="00230A13">
      <w:pPr>
        <w:tabs>
          <w:tab w:val="left" w:pos="360"/>
          <w:tab w:val="left" w:pos="15135"/>
          <w:tab w:val="left" w:pos="19515"/>
          <w:tab w:val="left" w:pos="23335"/>
        </w:tabs>
        <w:ind w:left="0"/>
        <w:rPr>
          <w:rFonts w:eastAsia="Times New Roman"/>
          <w:iCs/>
        </w:rPr>
      </w:pPr>
    </w:p>
    <w:p w14:paraId="01A125EF" w14:textId="058FB0FF" w:rsidR="008475A7" w:rsidRPr="00C56876" w:rsidRDefault="008475A7" w:rsidP="00A13378">
      <w:pPr>
        <w:tabs>
          <w:tab w:val="left" w:pos="360"/>
          <w:tab w:val="left" w:pos="15135"/>
          <w:tab w:val="left" w:pos="19515"/>
          <w:tab w:val="left" w:pos="23335"/>
        </w:tabs>
        <w:ind w:left="360"/>
        <w:rPr>
          <w:rFonts w:eastAsia="Times New Roman"/>
          <w:b/>
          <w:bCs/>
          <w:i/>
        </w:rPr>
      </w:pPr>
      <w:r w:rsidRPr="00C56876">
        <w:rPr>
          <w:rFonts w:eastAsia="Times New Roman"/>
          <w:b/>
          <w:bCs/>
          <w:i/>
        </w:rPr>
        <w:t xml:space="preserve">Table 1 </w:t>
      </w:r>
      <w:r w:rsidR="0082485E">
        <w:rPr>
          <w:rFonts w:eastAsia="Times New Roman"/>
          <w:b/>
          <w:bCs/>
          <w:i/>
        </w:rPr>
        <w:t>–</w:t>
      </w:r>
      <w:r w:rsidRPr="00C56876">
        <w:rPr>
          <w:rFonts w:eastAsia="Times New Roman"/>
          <w:b/>
          <w:bCs/>
          <w:i/>
        </w:rPr>
        <w:t xml:space="preserve"> DSBSD</w:t>
      </w:r>
      <w:r w:rsidR="007B31D9">
        <w:rPr>
          <w:rFonts w:eastAsia="Times New Roman"/>
          <w:b/>
          <w:bCs/>
          <w:i/>
        </w:rPr>
        <w:t>-</w:t>
      </w:r>
      <w:r w:rsidRPr="00C56876">
        <w:rPr>
          <w:rFonts w:eastAsia="Times New Roman"/>
          <w:b/>
          <w:bCs/>
          <w:i/>
        </w:rPr>
        <w:t>Certif</w:t>
      </w:r>
      <w:r w:rsidR="00B601CE" w:rsidRPr="00C56876">
        <w:rPr>
          <w:rFonts w:eastAsia="Times New Roman"/>
          <w:b/>
          <w:bCs/>
          <w:i/>
        </w:rPr>
        <w:t>i</w:t>
      </w:r>
      <w:r w:rsidRPr="00C56876">
        <w:rPr>
          <w:rFonts w:eastAsia="Times New Roman"/>
          <w:b/>
          <w:bCs/>
          <w:i/>
        </w:rPr>
        <w:t xml:space="preserve">ed Small </w:t>
      </w:r>
      <w:r w:rsidR="00325358">
        <w:rPr>
          <w:rFonts w:eastAsia="Times New Roman"/>
          <w:b/>
          <w:bCs/>
          <w:i/>
        </w:rPr>
        <w:t xml:space="preserve">Business </w:t>
      </w:r>
      <w:r w:rsidRPr="00C56876">
        <w:rPr>
          <w:rFonts w:eastAsia="Times New Roman"/>
          <w:b/>
          <w:bCs/>
          <w:i/>
        </w:rPr>
        <w:t>Subcontracting Plan</w:t>
      </w:r>
    </w:p>
    <w:p w14:paraId="17A26E6F" w14:textId="77777777" w:rsidR="00FC2E73" w:rsidRDefault="00FC2E73" w:rsidP="00FC2E73">
      <w:pPr>
        <w:ind w:left="95"/>
        <w:rPr>
          <w:rFonts w:eastAsia="Times New Roman"/>
          <w:b/>
          <w:bCs/>
        </w:rPr>
      </w:pPr>
    </w:p>
    <w:p w14:paraId="587B2B3E" w14:textId="77777777" w:rsidR="0082485E" w:rsidRDefault="00A12D57" w:rsidP="00A12D57">
      <w:pPr>
        <w:tabs>
          <w:tab w:val="left" w:pos="360"/>
          <w:tab w:val="left" w:pos="15135"/>
          <w:tab w:val="left" w:pos="19515"/>
          <w:tab w:val="left" w:pos="23335"/>
        </w:tabs>
        <w:ind w:left="0"/>
        <w:rPr>
          <w:b/>
          <w:sz w:val="24"/>
          <w:szCs w:val="24"/>
        </w:rPr>
      </w:pPr>
      <w:r w:rsidRPr="003D3BF0">
        <w:rPr>
          <w:b/>
          <w:sz w:val="24"/>
          <w:szCs w:val="24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774"/>
        <w:gridCol w:w="3861"/>
        <w:gridCol w:w="3861"/>
      </w:tblGrid>
      <w:tr w:rsidR="00706097" w14:paraId="26FC4F9B" w14:textId="77777777" w:rsidTr="00911499">
        <w:trPr>
          <w:trHeight w:val="1853"/>
          <w:jc w:val="center"/>
        </w:trPr>
        <w:tc>
          <w:tcPr>
            <w:tcW w:w="854" w:type="dxa"/>
            <w:shd w:val="clear" w:color="auto" w:fill="E6E6E6"/>
          </w:tcPr>
          <w:p w14:paraId="1C1B128B" w14:textId="6E239F0D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 xml:space="preserve">DSBSD </w:t>
            </w:r>
            <w:r>
              <w:rPr>
                <w:rFonts w:eastAsia="Times New Roman"/>
                <w:b/>
              </w:rPr>
              <w:t>C</w:t>
            </w:r>
            <w:r w:rsidRPr="00B45A25">
              <w:rPr>
                <w:rFonts w:eastAsia="Times New Roman"/>
                <w:b/>
              </w:rPr>
              <w:t>ertified</w:t>
            </w:r>
            <w:r>
              <w:rPr>
                <w:rFonts w:eastAsia="Times New Roman"/>
                <w:b/>
              </w:rPr>
              <w:t xml:space="preserve"> Small</w:t>
            </w:r>
            <w:r w:rsidRPr="00B45A25">
              <w:rPr>
                <w:rFonts w:eastAsia="Times New Roman"/>
                <w:b/>
              </w:rPr>
              <w:t xml:space="preserve"> Business Name &amp; Address</w:t>
            </w:r>
          </w:p>
          <w:p w14:paraId="55A32620" w14:textId="77777777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</w:p>
          <w:p w14:paraId="6EFA8C56" w14:textId="1ABA0A23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  <w:r w:rsidRPr="00890783">
              <w:rPr>
                <w:rFonts w:eastAsia="Times New Roman"/>
                <w:b/>
              </w:rPr>
              <w:t xml:space="preserve">DSBSD Designation and Certificate #  </w:t>
            </w:r>
          </w:p>
        </w:tc>
        <w:tc>
          <w:tcPr>
            <w:tcW w:w="774" w:type="dxa"/>
            <w:shd w:val="clear" w:color="auto" w:fill="E6E6E6"/>
          </w:tcPr>
          <w:p w14:paraId="1CE6C2F8" w14:textId="77777777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Contact Person, Telephone &amp; Email</w:t>
            </w:r>
          </w:p>
        </w:tc>
        <w:tc>
          <w:tcPr>
            <w:tcW w:w="4937" w:type="dxa"/>
            <w:shd w:val="clear" w:color="auto" w:fill="E6E6E6"/>
          </w:tcPr>
          <w:p w14:paraId="5BD26428" w14:textId="77777777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Type of Goods and/or Services</w:t>
            </w:r>
          </w:p>
          <w:p w14:paraId="315937FC" w14:textId="77777777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</w:p>
          <w:p w14:paraId="46C59623" w14:textId="77777777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  <w:i/>
                <w:iCs/>
              </w:rPr>
            </w:pPr>
            <w:r w:rsidRPr="00B45A25">
              <w:rPr>
                <w:rFonts w:eastAsia="Times New Roman"/>
                <w:b/>
                <w:i/>
                <w:iCs/>
              </w:rPr>
              <w:t>(please be specific; do not over-generalize)</w:t>
            </w:r>
          </w:p>
        </w:tc>
        <w:tc>
          <w:tcPr>
            <w:tcW w:w="2785" w:type="dxa"/>
            <w:shd w:val="clear" w:color="auto" w:fill="E6E6E6"/>
          </w:tcPr>
          <w:p w14:paraId="251DA385" w14:textId="77777777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Planned Participation</w:t>
            </w:r>
          </w:p>
          <w:p w14:paraId="7D16E0E2" w14:textId="77777777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</w:p>
          <w:p w14:paraId="71BE2773" w14:textId="44861C8C" w:rsidR="00706097" w:rsidRPr="00B45A25" w:rsidRDefault="00706097" w:rsidP="006905CB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(</w:t>
            </w:r>
            <w:r w:rsidRPr="00B45A25">
              <w:rPr>
                <w:rFonts w:eastAsia="Times New Roman"/>
                <w:b/>
                <w:i/>
                <w:iCs/>
              </w:rPr>
              <w:t>briefly summarize the capacity in which the business will be utilized</w:t>
            </w:r>
            <w:r w:rsidRPr="00B45A25">
              <w:rPr>
                <w:rFonts w:eastAsia="Times New Roman"/>
                <w:b/>
              </w:rPr>
              <w:t>)</w:t>
            </w:r>
          </w:p>
        </w:tc>
      </w:tr>
      <w:tr w:rsidR="00706097" w14:paraId="5440EBEF" w14:textId="77777777" w:rsidTr="00911499">
        <w:trPr>
          <w:trHeight w:val="1152"/>
          <w:jc w:val="center"/>
        </w:trPr>
        <w:tc>
          <w:tcPr>
            <w:tcW w:w="854" w:type="dxa"/>
          </w:tcPr>
          <w:p w14:paraId="059C7A53" w14:textId="77777777" w:rsidR="004979DB" w:rsidRPr="004979DB" w:rsidRDefault="004979DB" w:rsidP="004979DB">
            <w:pPr>
              <w:ind w:left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DB">
              <w:rPr>
                <w:rFonts w:eastAsia="Times New Roman"/>
                <w:b/>
                <w:bCs/>
                <w:sz w:val="18"/>
                <w:szCs w:val="18"/>
              </w:rPr>
              <w:t>CVC, LLC</w:t>
            </w:r>
          </w:p>
          <w:p w14:paraId="2440BDD3" w14:textId="5F549C03" w:rsidR="004979DB" w:rsidRPr="004979DB" w:rsidRDefault="004979DB" w:rsidP="004979D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  <w:r w:rsidRPr="004979DB">
              <w:rPr>
                <w:rFonts w:eastAsia="Times New Roman"/>
                <w:sz w:val="18"/>
                <w:szCs w:val="18"/>
              </w:rPr>
              <w:t>7348 Round Ridge Place</w:t>
            </w:r>
          </w:p>
          <w:p w14:paraId="62BF053E" w14:textId="77777777" w:rsidR="004979DB" w:rsidRPr="004979DB" w:rsidRDefault="004979DB" w:rsidP="004979D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  <w:r w:rsidRPr="004979DB">
              <w:rPr>
                <w:rFonts w:eastAsia="Times New Roman"/>
                <w:sz w:val="18"/>
                <w:szCs w:val="18"/>
              </w:rPr>
              <w:t>Chesterfield, VA 23832</w:t>
            </w:r>
          </w:p>
          <w:p w14:paraId="1F5A37F1" w14:textId="77777777" w:rsidR="00706097" w:rsidRDefault="00706097" w:rsidP="004979DB">
            <w:pPr>
              <w:ind w:left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14:paraId="462AD805" w14:textId="11727718" w:rsidR="004979DB" w:rsidRPr="004979DB" w:rsidRDefault="004979DB" w:rsidP="004979D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  <w:r w:rsidRPr="004979DB">
              <w:rPr>
                <w:rFonts w:eastAsia="Times New Roman"/>
                <w:b/>
                <w:bCs/>
                <w:sz w:val="18"/>
                <w:szCs w:val="18"/>
              </w:rPr>
              <w:t>Certification Number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: </w:t>
            </w:r>
            <w:r w:rsidRPr="004979DB">
              <w:rPr>
                <w:rFonts w:eastAsia="Times New Roman"/>
                <w:b/>
                <w:bCs/>
                <w:sz w:val="18"/>
                <w:szCs w:val="18"/>
              </w:rPr>
              <w:t>663986</w:t>
            </w:r>
          </w:p>
          <w:p w14:paraId="74AE0AFC" w14:textId="77777777" w:rsidR="004979DB" w:rsidRPr="004979DB" w:rsidRDefault="004979DB" w:rsidP="004979DB">
            <w:pPr>
              <w:ind w:left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4979DB">
              <w:rPr>
                <w:rFonts w:eastAsia="Times New Roman"/>
                <w:b/>
                <w:bCs/>
                <w:sz w:val="18"/>
                <w:szCs w:val="18"/>
              </w:rPr>
              <w:t>SWaM Certification Type</w:t>
            </w:r>
          </w:p>
          <w:p w14:paraId="53E85736" w14:textId="77777777" w:rsidR="004979DB" w:rsidRPr="004979DB" w:rsidRDefault="004979DB" w:rsidP="004979D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  <w:r w:rsidRPr="004979DB">
              <w:rPr>
                <w:rFonts w:eastAsia="Times New Roman"/>
                <w:sz w:val="18"/>
                <w:szCs w:val="18"/>
              </w:rPr>
              <w:t>Small Start Date06-09-2023</w:t>
            </w:r>
          </w:p>
          <w:p w14:paraId="1366A197" w14:textId="77777777" w:rsidR="004979DB" w:rsidRPr="004979DB" w:rsidRDefault="004979DB" w:rsidP="004979D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  <w:r w:rsidRPr="004979DB">
              <w:rPr>
                <w:rFonts w:eastAsia="Times New Roman"/>
                <w:sz w:val="18"/>
                <w:szCs w:val="18"/>
              </w:rPr>
              <w:lastRenderedPageBreak/>
              <w:t>Micro Start Date06-09-2023</w:t>
            </w:r>
          </w:p>
          <w:p w14:paraId="3886A548" w14:textId="77777777" w:rsidR="004979DB" w:rsidRDefault="004979DB" w:rsidP="004979D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14:paraId="207F88EF" w14:textId="68A9BF23" w:rsidR="00706097" w:rsidRDefault="004979DB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  <w:r w:rsidRPr="004979DB">
              <w:rPr>
                <w:rFonts w:eastAsia="Times New Roman"/>
                <w:sz w:val="18"/>
                <w:szCs w:val="18"/>
              </w:rPr>
              <w:lastRenderedPageBreak/>
              <w:t>Fred Norman</w:t>
            </w:r>
          </w:p>
        </w:tc>
        <w:tc>
          <w:tcPr>
            <w:tcW w:w="4937" w:type="dxa"/>
          </w:tcPr>
          <w:tbl>
            <w:tblPr>
              <w:tblW w:w="620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5240"/>
            </w:tblGrid>
            <w:tr w:rsidR="004979DB" w:rsidRPr="004979DB" w14:paraId="01C81811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0113E02F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91830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728C0C7D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Computer Network Consulting</w:t>
                  </w:r>
                </w:p>
              </w:tc>
            </w:tr>
            <w:tr w:rsidR="004979DB" w:rsidRPr="004979DB" w14:paraId="5C5B6F03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744FFE8B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91831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3BE50772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Construction Consulting</w:t>
                  </w:r>
                </w:p>
              </w:tc>
            </w:tr>
            <w:tr w:rsidR="004979DB" w:rsidRPr="004979DB" w14:paraId="7C556874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3ABEB4AF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91832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0526356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Consulting Services </w:t>
                  </w:r>
                </w:p>
                <w:p w14:paraId="41267B4F" w14:textId="3558877C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(Not Otherwise Classified)</w:t>
                  </w:r>
                </w:p>
              </w:tc>
            </w:tr>
            <w:tr w:rsidR="004979DB" w:rsidRPr="004979DB" w14:paraId="35B6115F" w14:textId="77777777" w:rsidTr="004979DB">
              <w:trPr>
                <w:trHeight w:val="7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73951369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91835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51255604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Disadvantage Business </w:t>
                  </w:r>
                </w:p>
                <w:p w14:paraId="5D76EBF4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Enterprise (DBE) and Historically</w:t>
                  </w:r>
                </w:p>
                <w:p w14:paraId="7F62E82B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Underutilized Business (HUB) </w:t>
                  </w:r>
                </w:p>
                <w:p w14:paraId="77543590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Consulting Including Technical </w:t>
                  </w:r>
                </w:p>
                <w:p w14:paraId="3916AB4A" w14:textId="1071C30B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Assistance</w:t>
                  </w:r>
                </w:p>
              </w:tc>
            </w:tr>
            <w:tr w:rsidR="004979DB" w:rsidRPr="004979DB" w14:paraId="090DF6AE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4C53B09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91838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00B31199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Education and Training </w:t>
                  </w:r>
                </w:p>
                <w:p w14:paraId="3D7693B9" w14:textId="7497DAD5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Consulting</w:t>
                  </w:r>
                </w:p>
              </w:tc>
            </w:tr>
            <w:tr w:rsidR="004979DB" w:rsidRPr="004979DB" w14:paraId="024664B7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77BD15D9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91846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BFC1F38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Feasibility Studies (Consulting)</w:t>
                  </w:r>
                </w:p>
              </w:tc>
            </w:tr>
            <w:tr w:rsidR="004979DB" w:rsidRPr="004979DB" w14:paraId="3EF08378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61926AE3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91849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491B7F54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Finance/Economics Consulting</w:t>
                  </w:r>
                </w:p>
              </w:tc>
            </w:tr>
            <w:tr w:rsidR="004979DB" w:rsidRPr="004979DB" w14:paraId="00CDC965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2BF07726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91858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4317BD81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Governmental Consulting</w:t>
                  </w:r>
                </w:p>
              </w:tc>
            </w:tr>
            <w:tr w:rsidR="004979DB" w:rsidRPr="004979DB" w14:paraId="6E2346ED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71B3DEC3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91871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1C75CC17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IT Consulting</w:t>
                  </w:r>
                </w:p>
              </w:tc>
            </w:tr>
            <w:tr w:rsidR="004979DB" w:rsidRPr="004979DB" w14:paraId="2725FA4B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5A64D141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91875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68BC9ED3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Management Consulting</w:t>
                  </w:r>
                </w:p>
              </w:tc>
            </w:tr>
            <w:tr w:rsidR="004979DB" w:rsidRPr="004979DB" w14:paraId="412F3F4A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76FFC976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91876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4DE0B93D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Marketing Consulting</w:t>
                  </w:r>
                </w:p>
              </w:tc>
            </w:tr>
            <w:tr w:rsidR="004979DB" w:rsidRPr="004979DB" w14:paraId="21D49BDB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4C9BC376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91879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E79793B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Minority and Small Business </w:t>
                  </w:r>
                </w:p>
                <w:p w14:paraId="0EA66DF2" w14:textId="70B6C391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Consulting</w:t>
                  </w:r>
                </w:p>
              </w:tc>
            </w:tr>
            <w:tr w:rsidR="004979DB" w:rsidRPr="004979DB" w14:paraId="3B2A1CBA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746BEA36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lastRenderedPageBreak/>
                    <w:t>91883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1916C998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Organizational Development </w:t>
                  </w:r>
                </w:p>
                <w:p w14:paraId="6B0508A9" w14:textId="052C8C80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Consulting</w:t>
                  </w:r>
                </w:p>
              </w:tc>
            </w:tr>
            <w:tr w:rsidR="004979DB" w:rsidRPr="004979DB" w14:paraId="672043F0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599CE39C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91890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37196537" w14:textId="77777777" w:rsidR="00911499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Strategic Technology Planning </w:t>
                  </w:r>
                </w:p>
                <w:p w14:paraId="72D4C1EB" w14:textId="1A407D73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and Consulting Services</w:t>
                  </w:r>
                </w:p>
              </w:tc>
            </w:tr>
            <w:tr w:rsidR="004979DB" w:rsidRPr="004979DB" w14:paraId="47239759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5BDB39DC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91895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04478770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Telecommunications Consulting</w:t>
                  </w:r>
                </w:p>
              </w:tc>
            </w:tr>
            <w:tr w:rsidR="004979DB" w:rsidRPr="004979DB" w14:paraId="23795B38" w14:textId="77777777" w:rsidTr="004979D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3B720BFF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96151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143073C" w14:textId="77777777" w:rsidR="004979DB" w:rsidRPr="004979DB" w:rsidRDefault="004979DB" w:rsidP="004979DB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4979DB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Lobby Services</w:t>
                  </w:r>
                </w:p>
              </w:tc>
            </w:tr>
          </w:tbl>
          <w:p w14:paraId="57B50121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tbl>
            <w:tblPr>
              <w:tblW w:w="6200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5240"/>
            </w:tblGrid>
            <w:tr w:rsidR="00911499" w:rsidRPr="00911499" w14:paraId="7D28E931" w14:textId="77777777" w:rsidTr="0091149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4E6C21A1" w14:textId="66181F03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lastRenderedPageBreak/>
                    <w:t>91832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328215CF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Consulting Services (Not </w:t>
                  </w:r>
                </w:p>
                <w:p w14:paraId="25530664" w14:textId="3C70127D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Otherwise Classified)</w:t>
                  </w:r>
                </w:p>
              </w:tc>
            </w:tr>
            <w:tr w:rsidR="00911499" w:rsidRPr="00911499" w14:paraId="2361DF30" w14:textId="77777777" w:rsidTr="0091149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2586E5DA" w14:textId="1F2C9FCE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91835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592937E6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Disadvantage Business </w:t>
                  </w:r>
                </w:p>
                <w:p w14:paraId="7BF58208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Enterprise (DBE) and Historically</w:t>
                  </w:r>
                </w:p>
                <w:p w14:paraId="7BCCB2C3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Underutilized Business (HUB) </w:t>
                  </w:r>
                </w:p>
                <w:p w14:paraId="75390E4C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Consulting Including Technical </w:t>
                  </w:r>
                </w:p>
                <w:p w14:paraId="432CA926" w14:textId="5EB2321B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Assistance</w:t>
                  </w:r>
                </w:p>
              </w:tc>
            </w:tr>
            <w:tr w:rsidR="00911499" w:rsidRPr="00911499" w14:paraId="1EA1D795" w14:textId="77777777" w:rsidTr="0091149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7CBBF9BE" w14:textId="5FED6B11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91838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A15F22E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Education and Training </w:t>
                  </w:r>
                </w:p>
                <w:p w14:paraId="5268EEE6" w14:textId="28E6674E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Consulting</w:t>
                  </w:r>
                </w:p>
              </w:tc>
            </w:tr>
            <w:tr w:rsidR="00911499" w:rsidRPr="00911499" w14:paraId="2FBFB45F" w14:textId="77777777" w:rsidTr="00A005A6">
              <w:trPr>
                <w:trHeight w:val="72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41D8236E" w14:textId="42E07248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91846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1BD4048F" w14:textId="3AB1F20C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Feasibility Studies (Consulting)</w:t>
                  </w:r>
                </w:p>
              </w:tc>
            </w:tr>
            <w:tr w:rsidR="00911499" w:rsidRPr="00911499" w14:paraId="089CB27A" w14:textId="77777777" w:rsidTr="00A005A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687772DB" w14:textId="2137B182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91849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497E2D4D" w14:textId="02AE050B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Finance/Economics Consulting</w:t>
                  </w:r>
                </w:p>
              </w:tc>
            </w:tr>
            <w:tr w:rsidR="00911499" w:rsidRPr="00911499" w14:paraId="0D0C2FC2" w14:textId="77777777" w:rsidTr="00A005A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7E779B14" w14:textId="5F8DB940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91858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4D854746" w14:textId="79454A94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Governmental Consulting</w:t>
                  </w:r>
                </w:p>
              </w:tc>
            </w:tr>
            <w:tr w:rsidR="00911499" w:rsidRPr="00911499" w14:paraId="5EB73372" w14:textId="77777777" w:rsidTr="00A005A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790EB76" w14:textId="45FB000B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91871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7DA5DA5E" w14:textId="575E066A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IT Consulting</w:t>
                  </w:r>
                </w:p>
              </w:tc>
            </w:tr>
            <w:tr w:rsidR="00911499" w:rsidRPr="00911499" w14:paraId="224A8CCA" w14:textId="77777777" w:rsidTr="00A005A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353D7A73" w14:textId="35A1EAC8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91875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128F660C" w14:textId="0EA07620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Management Consulting</w:t>
                  </w:r>
                </w:p>
              </w:tc>
            </w:tr>
            <w:tr w:rsidR="00911499" w:rsidRPr="00911499" w14:paraId="01A6CDF2" w14:textId="77777777" w:rsidTr="00A005A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2107DE3A" w14:textId="076EB3F7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91876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45E51D6E" w14:textId="79BED02A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Marketing Consulting</w:t>
                  </w:r>
                </w:p>
              </w:tc>
            </w:tr>
            <w:tr w:rsidR="00911499" w:rsidRPr="00911499" w14:paraId="15644B86" w14:textId="77777777" w:rsidTr="0091149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77376D3D" w14:textId="74A9CF5A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91879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9A6BA95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Minority and Small Business </w:t>
                  </w:r>
                </w:p>
                <w:p w14:paraId="2466C36F" w14:textId="26F89632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Consulting</w:t>
                  </w:r>
                </w:p>
              </w:tc>
            </w:tr>
            <w:tr w:rsidR="00911499" w:rsidRPr="00911499" w14:paraId="5551B6BD" w14:textId="77777777" w:rsidTr="00911499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43B2111F" w14:textId="6DE7266D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91883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3CE4ECAD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Organizational Development </w:t>
                  </w:r>
                </w:p>
                <w:p w14:paraId="2147AA01" w14:textId="7C50A55D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Consulting</w:t>
                  </w:r>
                </w:p>
              </w:tc>
            </w:tr>
            <w:tr w:rsidR="00911499" w:rsidRPr="00911499" w14:paraId="68BEB797" w14:textId="77777777" w:rsidTr="00A005A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3ADC4A5A" w14:textId="5844C622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lastRenderedPageBreak/>
                    <w:t>91890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0F0F0"/>
                  <w:vAlign w:val="center"/>
                  <w:hideMark/>
                </w:tcPr>
                <w:p w14:paraId="71F763FE" w14:textId="77777777" w:rsid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 xml:space="preserve">Strategic Technology Planning </w:t>
                  </w:r>
                </w:p>
                <w:p w14:paraId="301D226F" w14:textId="644CD0E9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and Consulting Services</w:t>
                  </w:r>
                </w:p>
              </w:tc>
            </w:tr>
            <w:tr w:rsidR="00911499" w:rsidRPr="00911499" w14:paraId="0A842389" w14:textId="77777777" w:rsidTr="00A005A6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2637AE4F" w14:textId="6D06F4BD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96151</w:t>
                  </w: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  <w:hideMark/>
                </w:tcPr>
                <w:p w14:paraId="4126D9F3" w14:textId="61F984FF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  <w:r w:rsidRPr="00911499">
                    <w:rPr>
                      <w:rFonts w:eastAsia="Times New Roman"/>
                      <w:color w:val="222222"/>
                      <w:sz w:val="18"/>
                      <w:szCs w:val="18"/>
                    </w:rPr>
                    <w:t>Lobby Services</w:t>
                  </w:r>
                </w:p>
              </w:tc>
            </w:tr>
            <w:tr w:rsidR="00911499" w:rsidRPr="00911499" w14:paraId="248AB55F" w14:textId="77777777" w:rsidTr="00D443B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</w:tcPr>
                <w:p w14:paraId="0A53F399" w14:textId="073C595F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</w:tcPr>
                <w:p w14:paraId="51B4EA3B" w14:textId="75D4FEB5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</w:p>
              </w:tc>
            </w:tr>
            <w:tr w:rsidR="00911499" w:rsidRPr="00911499" w14:paraId="4FFC31B8" w14:textId="77777777" w:rsidTr="00D443B3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</w:tcPr>
                <w:p w14:paraId="785CD27A" w14:textId="181EDD7B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5F9FE"/>
                  <w:vAlign w:val="center"/>
                </w:tcPr>
                <w:p w14:paraId="1C0391C7" w14:textId="313D4F7B" w:rsidR="00911499" w:rsidRPr="00911499" w:rsidRDefault="00911499" w:rsidP="00911499">
                  <w:pPr>
                    <w:ind w:left="0"/>
                    <w:jc w:val="left"/>
                    <w:rPr>
                      <w:rFonts w:eastAsia="Times New Roman"/>
                      <w:color w:val="222222"/>
                      <w:sz w:val="18"/>
                      <w:szCs w:val="18"/>
                    </w:rPr>
                  </w:pPr>
                </w:p>
              </w:tc>
            </w:tr>
          </w:tbl>
          <w:p w14:paraId="55F933B1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706097" w14:paraId="5F391B58" w14:textId="77777777" w:rsidTr="00911499">
        <w:trPr>
          <w:trHeight w:val="1152"/>
          <w:jc w:val="center"/>
        </w:trPr>
        <w:tc>
          <w:tcPr>
            <w:tcW w:w="854" w:type="dxa"/>
          </w:tcPr>
          <w:p w14:paraId="59A81979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14:paraId="20E61525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7" w:type="dxa"/>
          </w:tcPr>
          <w:p w14:paraId="35C5EC48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050656B5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706097" w14:paraId="4CDF8525" w14:textId="77777777" w:rsidTr="00911499">
        <w:trPr>
          <w:trHeight w:val="1152"/>
          <w:jc w:val="center"/>
        </w:trPr>
        <w:tc>
          <w:tcPr>
            <w:tcW w:w="854" w:type="dxa"/>
          </w:tcPr>
          <w:p w14:paraId="2CDAE4A6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14:paraId="64827A70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7" w:type="dxa"/>
          </w:tcPr>
          <w:p w14:paraId="7C9FF51F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1F8BAFAF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706097" w14:paraId="3B4ED2C1" w14:textId="77777777" w:rsidTr="00911499">
        <w:trPr>
          <w:trHeight w:val="1152"/>
          <w:jc w:val="center"/>
        </w:trPr>
        <w:tc>
          <w:tcPr>
            <w:tcW w:w="854" w:type="dxa"/>
          </w:tcPr>
          <w:p w14:paraId="3603BB9A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74" w:type="dxa"/>
          </w:tcPr>
          <w:p w14:paraId="4840D0A5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7" w:type="dxa"/>
          </w:tcPr>
          <w:p w14:paraId="799131A4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85" w:type="dxa"/>
          </w:tcPr>
          <w:p w14:paraId="522A4967" w14:textId="77777777" w:rsidR="00706097" w:rsidRDefault="00706097" w:rsidP="006905CB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8FF608A" w14:textId="77777777" w:rsidR="00706097" w:rsidRDefault="00706097" w:rsidP="00987EBC">
      <w:pPr>
        <w:ind w:left="0"/>
        <w:jc w:val="left"/>
        <w:rPr>
          <w:rFonts w:eastAsia="Times New Roman"/>
          <w:sz w:val="18"/>
          <w:szCs w:val="18"/>
        </w:rPr>
      </w:pPr>
    </w:p>
    <w:p w14:paraId="3F8D5EB3" w14:textId="77777777" w:rsidR="00706097" w:rsidRDefault="00706097" w:rsidP="00987EBC">
      <w:pPr>
        <w:ind w:left="0"/>
        <w:jc w:val="left"/>
        <w:rPr>
          <w:rFonts w:eastAsia="Times New Roman"/>
          <w:sz w:val="18"/>
          <w:szCs w:val="18"/>
        </w:rPr>
      </w:pPr>
    </w:p>
    <w:p w14:paraId="18F17D2E" w14:textId="77777777" w:rsidR="00706097" w:rsidRDefault="00706097" w:rsidP="00987EBC">
      <w:pPr>
        <w:ind w:left="0"/>
        <w:jc w:val="left"/>
        <w:rPr>
          <w:rFonts w:eastAsia="Times New Roman"/>
          <w:sz w:val="18"/>
          <w:szCs w:val="18"/>
        </w:rPr>
      </w:pPr>
    </w:p>
    <w:p w14:paraId="6D68C941" w14:textId="14369DC5" w:rsidR="00987EBC" w:rsidRPr="00706097" w:rsidRDefault="00987EBC" w:rsidP="00987EBC">
      <w:pPr>
        <w:ind w:left="0"/>
        <w:jc w:val="left"/>
        <w:rPr>
          <w:rFonts w:eastAsia="Times New Roman"/>
          <w:b/>
          <w:bCs/>
          <w:sz w:val="24"/>
          <w:szCs w:val="24"/>
        </w:rPr>
      </w:pPr>
      <w:r w:rsidRPr="00706097">
        <w:rPr>
          <w:rFonts w:eastAsia="Times New Roman"/>
          <w:b/>
          <w:bCs/>
          <w:sz w:val="24"/>
          <w:szCs w:val="24"/>
        </w:rPr>
        <w:t>DSBSD-</w:t>
      </w:r>
      <w:r w:rsidR="00706097">
        <w:rPr>
          <w:rFonts w:eastAsia="Times New Roman"/>
          <w:b/>
          <w:bCs/>
          <w:sz w:val="24"/>
          <w:szCs w:val="24"/>
        </w:rPr>
        <w:t>C</w:t>
      </w:r>
      <w:r w:rsidRPr="00706097">
        <w:rPr>
          <w:rFonts w:eastAsia="Times New Roman"/>
          <w:b/>
          <w:bCs/>
          <w:sz w:val="24"/>
          <w:szCs w:val="24"/>
        </w:rPr>
        <w:t xml:space="preserve">ertified </w:t>
      </w:r>
      <w:r w:rsidR="00706097">
        <w:rPr>
          <w:rFonts w:eastAsia="Times New Roman"/>
          <w:b/>
          <w:bCs/>
          <w:sz w:val="24"/>
          <w:szCs w:val="24"/>
        </w:rPr>
        <w:t>S</w:t>
      </w:r>
      <w:r w:rsidRPr="00706097">
        <w:rPr>
          <w:rFonts w:eastAsia="Times New Roman"/>
          <w:b/>
          <w:bCs/>
          <w:sz w:val="24"/>
          <w:szCs w:val="24"/>
        </w:rPr>
        <w:t>mall Business Total Spend Commitment Percentage</w:t>
      </w:r>
      <w:proofErr w:type="gramStart"/>
      <w:r w:rsidRPr="00706097">
        <w:rPr>
          <w:rFonts w:eastAsia="Times New Roman"/>
          <w:b/>
          <w:bCs/>
          <w:sz w:val="24"/>
          <w:szCs w:val="24"/>
        </w:rPr>
        <w:t xml:space="preserve">:  </w:t>
      </w:r>
      <w:r w:rsidR="00706097">
        <w:rPr>
          <w:rFonts w:eastAsia="Times New Roman"/>
          <w:b/>
          <w:bCs/>
          <w:sz w:val="24"/>
          <w:szCs w:val="24"/>
        </w:rPr>
        <w:t>_</w:t>
      </w:r>
      <w:proofErr w:type="gramEnd"/>
      <w:r w:rsidR="00706097">
        <w:rPr>
          <w:rFonts w:eastAsia="Times New Roman"/>
          <w:b/>
          <w:bCs/>
          <w:sz w:val="24"/>
          <w:szCs w:val="24"/>
        </w:rPr>
        <w:t>_____%</w:t>
      </w:r>
      <w:r w:rsidRPr="00706097">
        <w:rPr>
          <w:rFonts w:eastAsia="Times New Roman"/>
          <w:b/>
          <w:bCs/>
          <w:sz w:val="24"/>
          <w:szCs w:val="24"/>
        </w:rPr>
        <w:t xml:space="preserve">          </w:t>
      </w:r>
    </w:p>
    <w:p w14:paraId="67FDB9F9" w14:textId="77777777" w:rsidR="00987EBC" w:rsidRPr="00706097" w:rsidRDefault="00987EBC" w:rsidP="00987EBC">
      <w:pPr>
        <w:ind w:left="0"/>
        <w:jc w:val="left"/>
        <w:rPr>
          <w:rFonts w:eastAsia="Times New Roman"/>
          <w:b/>
          <w:bCs/>
          <w:sz w:val="24"/>
          <w:szCs w:val="24"/>
        </w:rPr>
      </w:pPr>
    </w:p>
    <w:p w14:paraId="3AF3F5CC" w14:textId="0BD46CF0" w:rsidR="0082485E" w:rsidRDefault="00987EBC" w:rsidP="00987EBC">
      <w:pPr>
        <w:spacing w:after="160" w:line="259" w:lineRule="auto"/>
        <w:ind w:left="0"/>
        <w:jc w:val="left"/>
        <w:rPr>
          <w:b/>
          <w:sz w:val="24"/>
          <w:szCs w:val="24"/>
        </w:rPr>
      </w:pPr>
      <w:r w:rsidRPr="00706097">
        <w:rPr>
          <w:rFonts w:eastAsia="Times New Roman"/>
          <w:b/>
          <w:bCs/>
          <w:i/>
          <w:iCs/>
          <w:sz w:val="24"/>
          <w:szCs w:val="24"/>
        </w:rPr>
        <w:t>Insert whole numbers only, with no ranges or other qualifying language such as “up to,” “at least,” or “approximately.”</w:t>
      </w:r>
      <w:r w:rsidR="0082485E">
        <w:rPr>
          <w:b/>
          <w:sz w:val="24"/>
          <w:szCs w:val="24"/>
        </w:rPr>
        <w:br w:type="page"/>
      </w:r>
    </w:p>
    <w:p w14:paraId="58B08438" w14:textId="43995A89" w:rsidR="00E755E1" w:rsidRPr="00325358" w:rsidRDefault="00A53687" w:rsidP="00706097">
      <w:pPr>
        <w:tabs>
          <w:tab w:val="left" w:pos="360"/>
          <w:tab w:val="left" w:pos="15135"/>
          <w:tab w:val="left" w:pos="19515"/>
          <w:tab w:val="left" w:pos="23335"/>
        </w:tabs>
        <w:ind w:left="0"/>
        <w:jc w:val="left"/>
        <w:rPr>
          <w:rFonts w:eastAsia="Times New Roman"/>
          <w:b/>
          <w:sz w:val="22"/>
          <w:szCs w:val="22"/>
        </w:rPr>
      </w:pPr>
      <w:r w:rsidRPr="00325358">
        <w:rPr>
          <w:rFonts w:eastAsia="Times New Roman"/>
          <w:b/>
          <w:sz w:val="22"/>
          <w:szCs w:val="22"/>
        </w:rPr>
        <w:lastRenderedPageBreak/>
        <w:t>B.</w:t>
      </w:r>
      <w:r w:rsidR="008475A7" w:rsidRPr="00325358">
        <w:rPr>
          <w:rFonts w:eastAsia="Times New Roman"/>
          <w:b/>
          <w:sz w:val="22"/>
          <w:szCs w:val="22"/>
        </w:rPr>
        <w:t xml:space="preserve">2. </w:t>
      </w:r>
      <w:r w:rsidR="00706097" w:rsidRPr="00325358">
        <w:rPr>
          <w:rFonts w:eastAsia="Times New Roman"/>
          <w:b/>
          <w:sz w:val="22"/>
          <w:szCs w:val="22"/>
        </w:rPr>
        <w:t xml:space="preserve">Subcontracting Plan for </w:t>
      </w:r>
      <w:r w:rsidR="00911B6A" w:rsidRPr="00325358">
        <w:rPr>
          <w:rFonts w:eastAsia="Times New Roman"/>
          <w:b/>
          <w:sz w:val="22"/>
          <w:szCs w:val="22"/>
        </w:rPr>
        <w:t>Subcontractor</w:t>
      </w:r>
      <w:r w:rsidR="00706097" w:rsidRPr="00325358">
        <w:rPr>
          <w:rFonts w:eastAsia="Times New Roman"/>
          <w:b/>
          <w:sz w:val="22"/>
          <w:szCs w:val="22"/>
        </w:rPr>
        <w:t>(</w:t>
      </w:r>
      <w:r w:rsidR="00911B6A" w:rsidRPr="00325358">
        <w:rPr>
          <w:rFonts w:eastAsia="Times New Roman"/>
          <w:b/>
          <w:sz w:val="22"/>
          <w:szCs w:val="22"/>
        </w:rPr>
        <w:t>s</w:t>
      </w:r>
      <w:r w:rsidR="00706097" w:rsidRPr="00325358">
        <w:rPr>
          <w:rFonts w:eastAsia="Times New Roman"/>
          <w:b/>
          <w:sz w:val="22"/>
          <w:szCs w:val="22"/>
        </w:rPr>
        <w:t>)</w:t>
      </w:r>
      <w:r w:rsidR="00911B6A" w:rsidRPr="00325358">
        <w:rPr>
          <w:rFonts w:eastAsia="Times New Roman"/>
          <w:b/>
          <w:sz w:val="22"/>
          <w:szCs w:val="22"/>
        </w:rPr>
        <w:t xml:space="preserve"> that</w:t>
      </w:r>
      <w:r w:rsidR="00706097" w:rsidRPr="00325358">
        <w:rPr>
          <w:rFonts w:eastAsia="Times New Roman"/>
          <w:b/>
          <w:sz w:val="22"/>
          <w:szCs w:val="22"/>
        </w:rPr>
        <w:t xml:space="preserve"> </w:t>
      </w:r>
      <w:r w:rsidR="00706097" w:rsidRPr="00325358">
        <w:rPr>
          <w:b/>
          <w:sz w:val="22"/>
          <w:szCs w:val="22"/>
        </w:rPr>
        <w:t>not DSBSD-certified Small Business(es)</w:t>
      </w:r>
    </w:p>
    <w:p w14:paraId="6D8E76AF" w14:textId="77777777" w:rsidR="00D10F98" w:rsidRDefault="00D10F98" w:rsidP="005577C3">
      <w:pPr>
        <w:ind w:left="0"/>
      </w:pPr>
    </w:p>
    <w:bookmarkEnd w:id="0"/>
    <w:p w14:paraId="6A11187F" w14:textId="3E967DA6" w:rsidR="00582C47" w:rsidRDefault="00706097" w:rsidP="003600A9">
      <w:pPr>
        <w:ind w:left="360"/>
        <w:jc w:val="left"/>
      </w:pPr>
      <w:proofErr w:type="gramStart"/>
      <w:r>
        <w:rPr>
          <w:rFonts w:eastAsia="Times New Roman"/>
          <w:bCs/>
        </w:rPr>
        <w:t>Supplier</w:t>
      </w:r>
      <w:proofErr w:type="gramEnd"/>
      <w:r>
        <w:rPr>
          <w:rFonts w:eastAsia="Times New Roman"/>
          <w:bCs/>
        </w:rPr>
        <w:t xml:space="preserve"> </w:t>
      </w:r>
      <w:r w:rsidR="00157112">
        <w:rPr>
          <w:rFonts w:eastAsia="Times New Roman"/>
          <w:iCs/>
        </w:rPr>
        <w:t xml:space="preserve">shall populate </w:t>
      </w:r>
      <w:r w:rsidR="00157112" w:rsidRPr="00A53687">
        <w:rPr>
          <w:rFonts w:eastAsia="Times New Roman"/>
          <w:b/>
          <w:bCs/>
          <w:iCs/>
        </w:rPr>
        <w:t xml:space="preserve">Table </w:t>
      </w:r>
      <w:r w:rsidR="00157112">
        <w:rPr>
          <w:rFonts w:eastAsia="Times New Roman"/>
          <w:b/>
          <w:bCs/>
          <w:iCs/>
        </w:rPr>
        <w:t>2</w:t>
      </w:r>
      <w:r w:rsidR="00157112">
        <w:rPr>
          <w:rFonts w:eastAsia="Times New Roman"/>
          <w:iCs/>
        </w:rPr>
        <w:t xml:space="preserve"> below</w:t>
      </w:r>
      <w:r w:rsidR="003600A9">
        <w:rPr>
          <w:rFonts w:eastAsia="Times New Roman"/>
          <w:bCs/>
        </w:rPr>
        <w:t xml:space="preserve"> </w:t>
      </w:r>
      <w:r w:rsidR="0005005C">
        <w:t xml:space="preserve">to indicate Supplier’s plans for utilization of businesses in the performance of this contract that are not specified in </w:t>
      </w:r>
      <w:r w:rsidR="00A70E10" w:rsidRPr="003600A9">
        <w:rPr>
          <w:b/>
          <w:bCs/>
        </w:rPr>
        <w:t xml:space="preserve">Section </w:t>
      </w:r>
      <w:r w:rsidR="003600A9" w:rsidRPr="003600A9">
        <w:rPr>
          <w:b/>
          <w:bCs/>
        </w:rPr>
        <w:t>B.</w:t>
      </w:r>
      <w:r w:rsidR="00A70E10" w:rsidRPr="003600A9">
        <w:rPr>
          <w:b/>
          <w:bCs/>
        </w:rPr>
        <w:t>1</w:t>
      </w:r>
      <w:r w:rsidR="003600A9" w:rsidRPr="003600A9">
        <w:rPr>
          <w:b/>
          <w:bCs/>
        </w:rPr>
        <w:t xml:space="preserve"> Table 1</w:t>
      </w:r>
      <w:r w:rsidR="0082485E" w:rsidRPr="003600A9">
        <w:rPr>
          <w:b/>
          <w:bCs/>
        </w:rPr>
        <w:t>.</w:t>
      </w:r>
      <w:r w:rsidR="0005005C">
        <w:t xml:space="preserve"> </w:t>
      </w:r>
    </w:p>
    <w:p w14:paraId="055FA2E5" w14:textId="77777777" w:rsidR="0005005C" w:rsidRPr="00CD5AF3" w:rsidRDefault="0005005C" w:rsidP="0005005C"/>
    <w:p w14:paraId="6B664210" w14:textId="77777777" w:rsidR="00325358" w:rsidRDefault="008475A7" w:rsidP="00325358">
      <w:pPr>
        <w:ind w:left="360"/>
        <w:jc w:val="left"/>
        <w:rPr>
          <w:b/>
          <w:bCs/>
          <w:i/>
          <w:iCs/>
        </w:rPr>
      </w:pPr>
      <w:r w:rsidRPr="00C56876">
        <w:rPr>
          <w:b/>
          <w:bCs/>
          <w:i/>
          <w:iCs/>
        </w:rPr>
        <w:t xml:space="preserve">Table 2 - </w:t>
      </w:r>
      <w:r w:rsidR="0005005C" w:rsidRPr="00C56876">
        <w:rPr>
          <w:b/>
          <w:bCs/>
          <w:i/>
          <w:iCs/>
        </w:rPr>
        <w:t xml:space="preserve">Plans for Utilization of </w:t>
      </w:r>
      <w:r w:rsidR="00325358">
        <w:rPr>
          <w:b/>
          <w:bCs/>
          <w:i/>
          <w:iCs/>
        </w:rPr>
        <w:t>Subcontractor(s) that are not DSBSD-certified Small</w:t>
      </w:r>
    </w:p>
    <w:p w14:paraId="40F8DBF8" w14:textId="20F4D398" w:rsidR="0005005C" w:rsidRPr="00C56876" w:rsidRDefault="0005005C" w:rsidP="00325358">
      <w:pPr>
        <w:ind w:left="360"/>
        <w:jc w:val="left"/>
        <w:rPr>
          <w:b/>
          <w:bCs/>
          <w:i/>
          <w:iCs/>
        </w:rPr>
      </w:pPr>
      <w:r w:rsidRPr="00C56876">
        <w:rPr>
          <w:b/>
          <w:bCs/>
          <w:i/>
          <w:iCs/>
        </w:rPr>
        <w:t>Business</w:t>
      </w:r>
      <w:r w:rsidR="00325358">
        <w:rPr>
          <w:b/>
          <w:bCs/>
          <w:i/>
          <w:iCs/>
        </w:rPr>
        <w:t>(es)</w:t>
      </w:r>
    </w:p>
    <w:p w14:paraId="40E362A1" w14:textId="77777777" w:rsidR="00B4507B" w:rsidRDefault="00B4507B" w:rsidP="00B87FB4">
      <w:pPr>
        <w:ind w:left="180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3"/>
        <w:gridCol w:w="1458"/>
        <w:gridCol w:w="1824"/>
        <w:gridCol w:w="2440"/>
      </w:tblGrid>
      <w:tr w:rsidR="00222B55" w14:paraId="145456B4" w14:textId="77777777" w:rsidTr="00B45A25">
        <w:trPr>
          <w:trHeight w:val="1853"/>
          <w:jc w:val="center"/>
        </w:trPr>
        <w:tc>
          <w:tcPr>
            <w:tcW w:w="3553" w:type="dxa"/>
            <w:shd w:val="clear" w:color="auto" w:fill="E6E6E6"/>
          </w:tcPr>
          <w:p w14:paraId="598E28C7" w14:textId="2E5F0F97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Business Name &amp; Address</w:t>
            </w:r>
          </w:p>
          <w:p w14:paraId="3DBF504E" w14:textId="77777777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</w:p>
          <w:p w14:paraId="6F789D65" w14:textId="5319E970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</w:p>
        </w:tc>
        <w:tc>
          <w:tcPr>
            <w:tcW w:w="1458" w:type="dxa"/>
            <w:shd w:val="clear" w:color="auto" w:fill="E6E6E6"/>
          </w:tcPr>
          <w:p w14:paraId="013B1C76" w14:textId="77777777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Contact Person, Telephone &amp; Email</w:t>
            </w:r>
          </w:p>
        </w:tc>
        <w:tc>
          <w:tcPr>
            <w:tcW w:w="1824" w:type="dxa"/>
            <w:shd w:val="clear" w:color="auto" w:fill="E6E6E6"/>
          </w:tcPr>
          <w:p w14:paraId="53BF9C94" w14:textId="77777777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Type of Goods and/or Services</w:t>
            </w:r>
          </w:p>
          <w:p w14:paraId="78E6BF11" w14:textId="77777777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</w:p>
          <w:p w14:paraId="473CEAA8" w14:textId="77777777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  <w:i/>
                <w:iCs/>
              </w:rPr>
            </w:pPr>
            <w:r w:rsidRPr="00B45A25">
              <w:rPr>
                <w:rFonts w:eastAsia="Times New Roman"/>
                <w:b/>
                <w:i/>
                <w:iCs/>
              </w:rPr>
              <w:t>(please be specific; do not over-generalize)</w:t>
            </w:r>
          </w:p>
        </w:tc>
        <w:tc>
          <w:tcPr>
            <w:tcW w:w="2440" w:type="dxa"/>
            <w:shd w:val="clear" w:color="auto" w:fill="E6E6E6"/>
          </w:tcPr>
          <w:p w14:paraId="07031610" w14:textId="5F4C9C3B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Planned Participation</w:t>
            </w:r>
          </w:p>
          <w:p w14:paraId="1C720DED" w14:textId="77777777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</w:p>
          <w:p w14:paraId="5E8CF3B8" w14:textId="4D014377" w:rsidR="00222B55" w:rsidRPr="00B45A25" w:rsidRDefault="00222B55" w:rsidP="00EA52D6">
            <w:pPr>
              <w:ind w:left="0"/>
              <w:jc w:val="left"/>
              <w:rPr>
                <w:rFonts w:eastAsia="Times New Roman"/>
                <w:b/>
              </w:rPr>
            </w:pPr>
            <w:r w:rsidRPr="00B45A25">
              <w:rPr>
                <w:rFonts w:eastAsia="Times New Roman"/>
                <w:b/>
              </w:rPr>
              <w:t>(</w:t>
            </w:r>
            <w:r w:rsidRPr="00B45A25">
              <w:rPr>
                <w:rFonts w:eastAsia="Times New Roman"/>
                <w:b/>
                <w:i/>
                <w:iCs/>
              </w:rPr>
              <w:t>briefly summarize the capacity in which the business will be utilized</w:t>
            </w:r>
            <w:r w:rsidRPr="00B45A25">
              <w:rPr>
                <w:rFonts w:eastAsia="Times New Roman"/>
                <w:b/>
              </w:rPr>
              <w:t>)</w:t>
            </w:r>
          </w:p>
        </w:tc>
      </w:tr>
      <w:tr w:rsidR="00222B55" w14:paraId="7D73C8D0" w14:textId="77777777" w:rsidTr="00B45A25">
        <w:trPr>
          <w:trHeight w:val="1152"/>
          <w:jc w:val="center"/>
        </w:trPr>
        <w:tc>
          <w:tcPr>
            <w:tcW w:w="3553" w:type="dxa"/>
          </w:tcPr>
          <w:p w14:paraId="028EEEFE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14:paraId="40733135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24" w:type="dxa"/>
          </w:tcPr>
          <w:p w14:paraId="1E339B2B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14:paraId="3CD49417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222B55" w14:paraId="7EE2032F" w14:textId="77777777" w:rsidTr="00B45A25">
        <w:trPr>
          <w:trHeight w:val="1152"/>
          <w:jc w:val="center"/>
        </w:trPr>
        <w:tc>
          <w:tcPr>
            <w:tcW w:w="3553" w:type="dxa"/>
          </w:tcPr>
          <w:p w14:paraId="5DEBCEAB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14:paraId="3A6460BF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24" w:type="dxa"/>
          </w:tcPr>
          <w:p w14:paraId="37E04512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14:paraId="31C69A88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222B55" w14:paraId="35EE28DA" w14:textId="77777777" w:rsidTr="00B45A25">
        <w:trPr>
          <w:trHeight w:val="1152"/>
          <w:jc w:val="center"/>
        </w:trPr>
        <w:tc>
          <w:tcPr>
            <w:tcW w:w="3553" w:type="dxa"/>
          </w:tcPr>
          <w:p w14:paraId="3FA12ECA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14:paraId="258CDA05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24" w:type="dxa"/>
          </w:tcPr>
          <w:p w14:paraId="2794B51B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14:paraId="0EF484A2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222B55" w14:paraId="177A1AC3" w14:textId="77777777" w:rsidTr="00B45A25">
        <w:trPr>
          <w:trHeight w:val="1152"/>
          <w:jc w:val="center"/>
        </w:trPr>
        <w:tc>
          <w:tcPr>
            <w:tcW w:w="3553" w:type="dxa"/>
          </w:tcPr>
          <w:p w14:paraId="0CA1F0CA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14:paraId="3B9F34B3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24" w:type="dxa"/>
          </w:tcPr>
          <w:p w14:paraId="65B57D29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40" w:type="dxa"/>
          </w:tcPr>
          <w:p w14:paraId="7E8F6854" w14:textId="77777777" w:rsidR="00222B55" w:rsidRDefault="00222B55" w:rsidP="00EA52D6">
            <w:pPr>
              <w:ind w:left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71AB4CDF" w14:textId="77777777" w:rsidR="00FB6CC6" w:rsidRPr="00CD5AF3" w:rsidRDefault="00FB6CC6" w:rsidP="00B4507B"/>
    <w:sectPr w:rsidR="00FB6CC6" w:rsidRPr="00CD5AF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7F7C7" w14:textId="77777777" w:rsidR="00734817" w:rsidRDefault="00734817" w:rsidP="00033B74">
      <w:r>
        <w:separator/>
      </w:r>
    </w:p>
  </w:endnote>
  <w:endnote w:type="continuationSeparator" w:id="0">
    <w:p w14:paraId="6CB77323" w14:textId="77777777" w:rsidR="00734817" w:rsidRDefault="00734817" w:rsidP="0003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DB66" w14:textId="2FD7EFB4" w:rsidR="00B01A77" w:rsidRPr="00B01A77" w:rsidRDefault="00B42AE4" w:rsidP="00B01A77">
    <w:pPr>
      <w:pStyle w:val="Footer"/>
      <w:ind w:left="0"/>
    </w:pPr>
    <w:r w:rsidRPr="0092530C">
      <w:t xml:space="preserve">RFP </w:t>
    </w:r>
    <w:r w:rsidR="0092530C" w:rsidRPr="0092530C">
      <w:t>2024-08</w:t>
    </w:r>
    <w:r w:rsidR="00B01A77" w:rsidRPr="0092530C">
      <w:tab/>
      <w:t xml:space="preserve">VITA </w:t>
    </w:r>
    <w:r w:rsidR="00B01A77" w:rsidRPr="0092530C">
      <w:tab/>
      <w:t xml:space="preserve">Page </w:t>
    </w:r>
    <w:r w:rsidR="00B01A77" w:rsidRPr="0092530C">
      <w:fldChar w:fldCharType="begin"/>
    </w:r>
    <w:r w:rsidR="00B01A77" w:rsidRPr="0092530C">
      <w:instrText xml:space="preserve"> PAGE </w:instrText>
    </w:r>
    <w:r w:rsidR="00B01A77" w:rsidRPr="0092530C">
      <w:fldChar w:fldCharType="separate"/>
    </w:r>
    <w:r w:rsidR="00B01A77" w:rsidRPr="0092530C">
      <w:t>3</w:t>
    </w:r>
    <w:r w:rsidR="00B01A77" w:rsidRPr="0092530C">
      <w:fldChar w:fldCharType="end"/>
    </w:r>
    <w:r w:rsidR="00B01A77" w:rsidRPr="0092530C">
      <w:t xml:space="preserve"> of </w:t>
    </w:r>
    <w:r w:rsidR="00B01A77" w:rsidRPr="0092530C">
      <w:fldChar w:fldCharType="begin"/>
    </w:r>
    <w:r w:rsidR="00B01A77" w:rsidRPr="0092530C">
      <w:instrText xml:space="preserve"> NUMPAGES </w:instrText>
    </w:r>
    <w:r w:rsidR="00B01A77" w:rsidRPr="0092530C">
      <w:fldChar w:fldCharType="separate"/>
    </w:r>
    <w:r w:rsidR="00B01A77" w:rsidRPr="0092530C">
      <w:t>5</w:t>
    </w:r>
    <w:r w:rsidR="00B01A77" w:rsidRPr="0092530C">
      <w:fldChar w:fldCharType="end"/>
    </w:r>
  </w:p>
  <w:p w14:paraId="77B1BB42" w14:textId="77777777" w:rsidR="00B01A77" w:rsidRPr="00B01A77" w:rsidRDefault="00B01A77" w:rsidP="00B01A77">
    <w:pPr>
      <w:pStyle w:val="Footer"/>
    </w:pPr>
    <w:r w:rsidRPr="00B01A77">
      <w:tab/>
    </w:r>
  </w:p>
  <w:p w14:paraId="3737CD30" w14:textId="77777777" w:rsidR="00B01A77" w:rsidRDefault="00B01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11635" w14:textId="77777777" w:rsidR="00734817" w:rsidRDefault="00734817" w:rsidP="00033B74">
      <w:r>
        <w:separator/>
      </w:r>
    </w:p>
  </w:footnote>
  <w:footnote w:type="continuationSeparator" w:id="0">
    <w:p w14:paraId="5C89E8C7" w14:textId="77777777" w:rsidR="00734817" w:rsidRDefault="00734817" w:rsidP="00033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08E84" w14:textId="45E9A0E0" w:rsidR="00033B74" w:rsidRPr="00B01A77" w:rsidRDefault="00033B74" w:rsidP="00B01A77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706F7"/>
    <w:multiLevelType w:val="multilevel"/>
    <w:tmpl w:val="7EF4F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459C"/>
    <w:multiLevelType w:val="multilevel"/>
    <w:tmpl w:val="7EF4F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66C89"/>
    <w:multiLevelType w:val="multilevel"/>
    <w:tmpl w:val="872C43F6"/>
    <w:lvl w:ilvl="0">
      <w:start w:val="1"/>
      <w:numFmt w:val="decimal"/>
      <w:pStyle w:val="Heading1"/>
      <w:lvlText w:val="%1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24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96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68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0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20" w:hanging="720"/>
      </w:pPr>
    </w:lvl>
  </w:abstractNum>
  <w:abstractNum w:abstractNumId="3" w15:restartNumberingAfterBreak="0">
    <w:nsid w:val="71E47571"/>
    <w:multiLevelType w:val="hybridMultilevel"/>
    <w:tmpl w:val="CBF63C7A"/>
    <w:lvl w:ilvl="0" w:tplc="579E9F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878084">
    <w:abstractNumId w:val="1"/>
  </w:num>
  <w:num w:numId="2" w16cid:durableId="1958490470">
    <w:abstractNumId w:val="2"/>
  </w:num>
  <w:num w:numId="3" w16cid:durableId="1593199400">
    <w:abstractNumId w:val="0"/>
  </w:num>
  <w:num w:numId="4" w16cid:durableId="1060715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18"/>
    <w:rsid w:val="000208CB"/>
    <w:rsid w:val="00033B74"/>
    <w:rsid w:val="000356E5"/>
    <w:rsid w:val="00036407"/>
    <w:rsid w:val="00040863"/>
    <w:rsid w:val="00042512"/>
    <w:rsid w:val="0004480A"/>
    <w:rsid w:val="0005005C"/>
    <w:rsid w:val="00067853"/>
    <w:rsid w:val="00092591"/>
    <w:rsid w:val="000961AD"/>
    <w:rsid w:val="000B2E98"/>
    <w:rsid w:val="000B34A3"/>
    <w:rsid w:val="000B6BAA"/>
    <w:rsid w:val="000C05B4"/>
    <w:rsid w:val="000C14EA"/>
    <w:rsid w:val="000C2C0B"/>
    <w:rsid w:val="000D0DE1"/>
    <w:rsid w:val="000D1C15"/>
    <w:rsid w:val="000D34DC"/>
    <w:rsid w:val="000D4B56"/>
    <w:rsid w:val="00106047"/>
    <w:rsid w:val="00107919"/>
    <w:rsid w:val="00107C77"/>
    <w:rsid w:val="001367B4"/>
    <w:rsid w:val="0015101F"/>
    <w:rsid w:val="00156A4A"/>
    <w:rsid w:val="00156D5B"/>
    <w:rsid w:val="00157112"/>
    <w:rsid w:val="001725F4"/>
    <w:rsid w:val="00192BD9"/>
    <w:rsid w:val="001A7DC4"/>
    <w:rsid w:val="001B6BA5"/>
    <w:rsid w:val="001C2006"/>
    <w:rsid w:val="001D5AF7"/>
    <w:rsid w:val="001F0381"/>
    <w:rsid w:val="001F4153"/>
    <w:rsid w:val="001F6A54"/>
    <w:rsid w:val="001F7656"/>
    <w:rsid w:val="002010AB"/>
    <w:rsid w:val="00204ADC"/>
    <w:rsid w:val="00204D46"/>
    <w:rsid w:val="00210DAC"/>
    <w:rsid w:val="00213263"/>
    <w:rsid w:val="00222B55"/>
    <w:rsid w:val="00227A87"/>
    <w:rsid w:val="00230A13"/>
    <w:rsid w:val="00233C00"/>
    <w:rsid w:val="00234728"/>
    <w:rsid w:val="00260034"/>
    <w:rsid w:val="002671D0"/>
    <w:rsid w:val="00273793"/>
    <w:rsid w:val="00275F79"/>
    <w:rsid w:val="00280986"/>
    <w:rsid w:val="00280FE0"/>
    <w:rsid w:val="00282D4C"/>
    <w:rsid w:val="002878B8"/>
    <w:rsid w:val="00290770"/>
    <w:rsid w:val="00295D55"/>
    <w:rsid w:val="00297C18"/>
    <w:rsid w:val="002A0DE4"/>
    <w:rsid w:val="002A5A72"/>
    <w:rsid w:val="002B01EE"/>
    <w:rsid w:val="002B7708"/>
    <w:rsid w:val="002C148C"/>
    <w:rsid w:val="002C4504"/>
    <w:rsid w:val="002C45E7"/>
    <w:rsid w:val="002C7F67"/>
    <w:rsid w:val="002D0A2D"/>
    <w:rsid w:val="002D1A07"/>
    <w:rsid w:val="002E61C2"/>
    <w:rsid w:val="002F5EDA"/>
    <w:rsid w:val="0030254C"/>
    <w:rsid w:val="00304EA5"/>
    <w:rsid w:val="003078E9"/>
    <w:rsid w:val="00320579"/>
    <w:rsid w:val="00325358"/>
    <w:rsid w:val="00327229"/>
    <w:rsid w:val="00333183"/>
    <w:rsid w:val="00335294"/>
    <w:rsid w:val="00342BD6"/>
    <w:rsid w:val="00352205"/>
    <w:rsid w:val="003600A9"/>
    <w:rsid w:val="0036056E"/>
    <w:rsid w:val="00383711"/>
    <w:rsid w:val="00394C0D"/>
    <w:rsid w:val="003A1828"/>
    <w:rsid w:val="003A4DC1"/>
    <w:rsid w:val="003C6904"/>
    <w:rsid w:val="003C7653"/>
    <w:rsid w:val="003D3BF0"/>
    <w:rsid w:val="003D570C"/>
    <w:rsid w:val="00411058"/>
    <w:rsid w:val="00413723"/>
    <w:rsid w:val="0041479E"/>
    <w:rsid w:val="00430313"/>
    <w:rsid w:val="00437327"/>
    <w:rsid w:val="00454DDA"/>
    <w:rsid w:val="00460696"/>
    <w:rsid w:val="0046091D"/>
    <w:rsid w:val="004650E9"/>
    <w:rsid w:val="004754CA"/>
    <w:rsid w:val="00497634"/>
    <w:rsid w:val="004979DB"/>
    <w:rsid w:val="004A0F05"/>
    <w:rsid w:val="004B2065"/>
    <w:rsid w:val="004B2914"/>
    <w:rsid w:val="004B7E46"/>
    <w:rsid w:val="004C7B80"/>
    <w:rsid w:val="004E286A"/>
    <w:rsid w:val="0050172F"/>
    <w:rsid w:val="00505922"/>
    <w:rsid w:val="00511FB7"/>
    <w:rsid w:val="00521946"/>
    <w:rsid w:val="005269F9"/>
    <w:rsid w:val="00540CDF"/>
    <w:rsid w:val="00547122"/>
    <w:rsid w:val="00555711"/>
    <w:rsid w:val="005577C3"/>
    <w:rsid w:val="00565571"/>
    <w:rsid w:val="00582C47"/>
    <w:rsid w:val="00595C10"/>
    <w:rsid w:val="005A78C8"/>
    <w:rsid w:val="005B04E9"/>
    <w:rsid w:val="005C4568"/>
    <w:rsid w:val="005D05C3"/>
    <w:rsid w:val="005D69DE"/>
    <w:rsid w:val="005E0FAD"/>
    <w:rsid w:val="005E56E4"/>
    <w:rsid w:val="00607268"/>
    <w:rsid w:val="00626BFF"/>
    <w:rsid w:val="00635573"/>
    <w:rsid w:val="00642BBA"/>
    <w:rsid w:val="00642D4C"/>
    <w:rsid w:val="00664052"/>
    <w:rsid w:val="00677828"/>
    <w:rsid w:val="00681871"/>
    <w:rsid w:val="00683251"/>
    <w:rsid w:val="006A1BB5"/>
    <w:rsid w:val="006A43E6"/>
    <w:rsid w:val="006A7928"/>
    <w:rsid w:val="006B013F"/>
    <w:rsid w:val="006C09E0"/>
    <w:rsid w:val="006C0D9E"/>
    <w:rsid w:val="006C179E"/>
    <w:rsid w:val="006D7C8F"/>
    <w:rsid w:val="006E00B8"/>
    <w:rsid w:val="006E11F9"/>
    <w:rsid w:val="006F099C"/>
    <w:rsid w:val="006F37DE"/>
    <w:rsid w:val="006F58DE"/>
    <w:rsid w:val="00703B0B"/>
    <w:rsid w:val="00706097"/>
    <w:rsid w:val="00711BE1"/>
    <w:rsid w:val="00734817"/>
    <w:rsid w:val="007405DA"/>
    <w:rsid w:val="00741C82"/>
    <w:rsid w:val="0076277D"/>
    <w:rsid w:val="00791666"/>
    <w:rsid w:val="00791955"/>
    <w:rsid w:val="007A22E3"/>
    <w:rsid w:val="007A5296"/>
    <w:rsid w:val="007B31D9"/>
    <w:rsid w:val="007C5A20"/>
    <w:rsid w:val="007D2679"/>
    <w:rsid w:val="007D6835"/>
    <w:rsid w:val="007F3928"/>
    <w:rsid w:val="008221B1"/>
    <w:rsid w:val="00824343"/>
    <w:rsid w:val="0082485E"/>
    <w:rsid w:val="00832DE1"/>
    <w:rsid w:val="00835012"/>
    <w:rsid w:val="00836E3C"/>
    <w:rsid w:val="00845D10"/>
    <w:rsid w:val="008475A7"/>
    <w:rsid w:val="00864008"/>
    <w:rsid w:val="00870DE1"/>
    <w:rsid w:val="0087447B"/>
    <w:rsid w:val="008906C0"/>
    <w:rsid w:val="00890783"/>
    <w:rsid w:val="00894A03"/>
    <w:rsid w:val="00896828"/>
    <w:rsid w:val="008A2C5C"/>
    <w:rsid w:val="008B2D8F"/>
    <w:rsid w:val="008B3414"/>
    <w:rsid w:val="008B49EA"/>
    <w:rsid w:val="008C124E"/>
    <w:rsid w:val="008D31DE"/>
    <w:rsid w:val="008D4357"/>
    <w:rsid w:val="008D77F0"/>
    <w:rsid w:val="008E0911"/>
    <w:rsid w:val="008F514E"/>
    <w:rsid w:val="008F546A"/>
    <w:rsid w:val="00911499"/>
    <w:rsid w:val="00911B6A"/>
    <w:rsid w:val="00922F0D"/>
    <w:rsid w:val="00923DAA"/>
    <w:rsid w:val="0092530C"/>
    <w:rsid w:val="00940FC7"/>
    <w:rsid w:val="009435A7"/>
    <w:rsid w:val="00944D7E"/>
    <w:rsid w:val="009469D6"/>
    <w:rsid w:val="009528EA"/>
    <w:rsid w:val="00967100"/>
    <w:rsid w:val="009740AC"/>
    <w:rsid w:val="00974557"/>
    <w:rsid w:val="00982F7D"/>
    <w:rsid w:val="00987EBC"/>
    <w:rsid w:val="009A62A0"/>
    <w:rsid w:val="009B20D8"/>
    <w:rsid w:val="009B4D19"/>
    <w:rsid w:val="009B72AD"/>
    <w:rsid w:val="009C3532"/>
    <w:rsid w:val="009C72E5"/>
    <w:rsid w:val="009F40DA"/>
    <w:rsid w:val="009F5218"/>
    <w:rsid w:val="00A03DF4"/>
    <w:rsid w:val="00A12D57"/>
    <w:rsid w:val="00A13378"/>
    <w:rsid w:val="00A53687"/>
    <w:rsid w:val="00A57936"/>
    <w:rsid w:val="00A70E10"/>
    <w:rsid w:val="00A73CDB"/>
    <w:rsid w:val="00A76878"/>
    <w:rsid w:val="00A81C96"/>
    <w:rsid w:val="00A87E67"/>
    <w:rsid w:val="00A962DF"/>
    <w:rsid w:val="00AB13DC"/>
    <w:rsid w:val="00AB536E"/>
    <w:rsid w:val="00AC76CF"/>
    <w:rsid w:val="00AD63B3"/>
    <w:rsid w:val="00AE0352"/>
    <w:rsid w:val="00AE6283"/>
    <w:rsid w:val="00B01A77"/>
    <w:rsid w:val="00B16C59"/>
    <w:rsid w:val="00B3604A"/>
    <w:rsid w:val="00B42AE4"/>
    <w:rsid w:val="00B4507B"/>
    <w:rsid w:val="00B45A25"/>
    <w:rsid w:val="00B46939"/>
    <w:rsid w:val="00B47312"/>
    <w:rsid w:val="00B601CE"/>
    <w:rsid w:val="00B602FB"/>
    <w:rsid w:val="00B6647E"/>
    <w:rsid w:val="00B87104"/>
    <w:rsid w:val="00B87FB4"/>
    <w:rsid w:val="00B946F3"/>
    <w:rsid w:val="00BA0AA8"/>
    <w:rsid w:val="00BA5B4F"/>
    <w:rsid w:val="00BB355C"/>
    <w:rsid w:val="00C12480"/>
    <w:rsid w:val="00C24C21"/>
    <w:rsid w:val="00C320FF"/>
    <w:rsid w:val="00C3304F"/>
    <w:rsid w:val="00C33820"/>
    <w:rsid w:val="00C3725D"/>
    <w:rsid w:val="00C40CF6"/>
    <w:rsid w:val="00C47F49"/>
    <w:rsid w:val="00C553EE"/>
    <w:rsid w:val="00C56876"/>
    <w:rsid w:val="00C60B37"/>
    <w:rsid w:val="00C65C0A"/>
    <w:rsid w:val="00C725B5"/>
    <w:rsid w:val="00C844C7"/>
    <w:rsid w:val="00C865E9"/>
    <w:rsid w:val="00C975C1"/>
    <w:rsid w:val="00CA05EC"/>
    <w:rsid w:val="00CA5FF6"/>
    <w:rsid w:val="00CB2A51"/>
    <w:rsid w:val="00CB4316"/>
    <w:rsid w:val="00CD5AF3"/>
    <w:rsid w:val="00CF0C22"/>
    <w:rsid w:val="00CF5AE3"/>
    <w:rsid w:val="00D10F98"/>
    <w:rsid w:val="00D15A11"/>
    <w:rsid w:val="00D1651D"/>
    <w:rsid w:val="00D84411"/>
    <w:rsid w:val="00DA269B"/>
    <w:rsid w:val="00DA2E0B"/>
    <w:rsid w:val="00DC28FE"/>
    <w:rsid w:val="00DD3AFD"/>
    <w:rsid w:val="00DD745E"/>
    <w:rsid w:val="00E03F0A"/>
    <w:rsid w:val="00E13546"/>
    <w:rsid w:val="00E144F0"/>
    <w:rsid w:val="00E15A08"/>
    <w:rsid w:val="00E207F3"/>
    <w:rsid w:val="00E26FC3"/>
    <w:rsid w:val="00E30B48"/>
    <w:rsid w:val="00E31326"/>
    <w:rsid w:val="00E356B2"/>
    <w:rsid w:val="00E40D04"/>
    <w:rsid w:val="00E43CCB"/>
    <w:rsid w:val="00E5629D"/>
    <w:rsid w:val="00E60B77"/>
    <w:rsid w:val="00E635D5"/>
    <w:rsid w:val="00E64E9F"/>
    <w:rsid w:val="00E755E1"/>
    <w:rsid w:val="00EA0BEE"/>
    <w:rsid w:val="00EA57A3"/>
    <w:rsid w:val="00EA5A4C"/>
    <w:rsid w:val="00EB0A4B"/>
    <w:rsid w:val="00EB0D4F"/>
    <w:rsid w:val="00EB1D9E"/>
    <w:rsid w:val="00EC03B8"/>
    <w:rsid w:val="00EE1D0B"/>
    <w:rsid w:val="00EF00E9"/>
    <w:rsid w:val="00EF506C"/>
    <w:rsid w:val="00EF7A1F"/>
    <w:rsid w:val="00F03EBE"/>
    <w:rsid w:val="00F10263"/>
    <w:rsid w:val="00F24616"/>
    <w:rsid w:val="00F25B4A"/>
    <w:rsid w:val="00F25C88"/>
    <w:rsid w:val="00F34B56"/>
    <w:rsid w:val="00F67D94"/>
    <w:rsid w:val="00F75D7E"/>
    <w:rsid w:val="00F8006F"/>
    <w:rsid w:val="00F815A1"/>
    <w:rsid w:val="00F93DE1"/>
    <w:rsid w:val="00FA0A22"/>
    <w:rsid w:val="00FA645F"/>
    <w:rsid w:val="00FB6CC6"/>
    <w:rsid w:val="00FC2E73"/>
    <w:rsid w:val="00FC49B8"/>
    <w:rsid w:val="00FE212E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23C6"/>
  <w15:chartTrackingRefBased/>
  <w15:docId w15:val="{78C8173E-E672-4A6A-8C71-B0B5488B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18"/>
    <w:pPr>
      <w:spacing w:after="0" w:line="240" w:lineRule="auto"/>
      <w:ind w:left="1440"/>
      <w:jc w:val="both"/>
    </w:pPr>
    <w:rPr>
      <w:rFonts w:ascii="Arial" w:eastAsia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97C18"/>
    <w:pPr>
      <w:keepNext/>
      <w:pageBreakBefore/>
      <w:numPr>
        <w:numId w:val="2"/>
      </w:numPr>
      <w:pBdr>
        <w:bottom w:val="single" w:sz="18" w:space="1" w:color="auto"/>
      </w:pBdr>
      <w:spacing w:after="60"/>
      <w:jc w:val="left"/>
      <w:outlineLvl w:val="0"/>
    </w:pPr>
    <w:rPr>
      <w:b/>
      <w:kern w:val="28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7C18"/>
    <w:rPr>
      <w:rFonts w:ascii="Arial" w:eastAsia="Arial" w:hAnsi="Arial" w:cs="Arial"/>
      <w:b/>
      <w:kern w:val="28"/>
      <w:sz w:val="32"/>
      <w:szCs w:val="20"/>
    </w:rPr>
  </w:style>
  <w:style w:type="paragraph" w:styleId="BodyText">
    <w:name w:val="Body Text"/>
    <w:basedOn w:val="Normal"/>
    <w:next w:val="Normal"/>
    <w:link w:val="BodyTextChar"/>
    <w:semiHidden/>
    <w:rsid w:val="00297C18"/>
    <w:pPr>
      <w:spacing w:after="120"/>
      <w:ind w:left="360"/>
      <w:jc w:val="left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297C18"/>
    <w:rPr>
      <w:rFonts w:ascii="Arial" w:eastAsia="Arial" w:hAnsi="Arial" w:cs="Arial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C18"/>
    <w:pPr>
      <w:ind w:left="720"/>
      <w:jc w:val="left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97C18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297C18"/>
  </w:style>
  <w:style w:type="character" w:customStyle="1" w:styleId="CommentTextChar">
    <w:name w:val="Comment Text Char"/>
    <w:basedOn w:val="DefaultParagraphFont"/>
    <w:uiPriority w:val="99"/>
    <w:semiHidden/>
    <w:rsid w:val="00297C18"/>
    <w:rPr>
      <w:rFonts w:ascii="Arial" w:eastAsia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297C18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C18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40FC7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46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B7E46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3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B74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3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B74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EF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E0FA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E0FAD"/>
    <w:rPr>
      <w:i/>
      <w:iCs/>
    </w:rPr>
  </w:style>
  <w:style w:type="character" w:styleId="Hyperlink">
    <w:name w:val="Hyperlink"/>
    <w:basedOn w:val="DefaultParagraphFont"/>
    <w:uiPriority w:val="99"/>
    <w:unhideWhenUsed/>
    <w:rsid w:val="00497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8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40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1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7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93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7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9993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queSourceRef xmlns="b1d5d86d-a03b-41fd-b792-6cbd88872660" xsi:nil="true"/>
    <_activity xmlns="b1d5d86d-a03b-41fd-b792-6cbd88872660" xsi:nil="true"/>
    <CloudMigratorOriginId xmlns="b1d5d86d-a03b-41fd-b792-6cbd88872660" xsi:nil="true"/>
    <CloudMigratorVersion xmlns="b1d5d86d-a03b-41fd-b792-6cbd88872660" xsi:nil="true"/>
    <FileHash xmlns="b1d5d86d-a03b-41fd-b792-6cbd888726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D7F3966FB5948A573E4E1EE9A81CF" ma:contentTypeVersion="17" ma:contentTypeDescription="Create a new document." ma:contentTypeScope="" ma:versionID="93b5b9a6c319f2dd67fc5ea7832a130f">
  <xsd:schema xmlns:xsd="http://www.w3.org/2001/XMLSchema" xmlns:xs="http://www.w3.org/2001/XMLSchema" xmlns:p="http://schemas.microsoft.com/office/2006/metadata/properties" xmlns:ns3="b1d5d86d-a03b-41fd-b792-6cbd88872660" xmlns:ns4="889fca4b-5b70-4e5e-a5e3-8040da7537a1" targetNamespace="http://schemas.microsoft.com/office/2006/metadata/properties" ma:root="true" ma:fieldsID="b1a231776e3c6fa96d922176e3b68f08" ns3:_="" ns4:_="">
    <xsd:import namespace="b1d5d86d-a03b-41fd-b792-6cbd88872660"/>
    <xsd:import namespace="889fca4b-5b70-4e5e-a5e3-8040da7537a1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5d86d-a03b-41fd-b792-6cbd88872660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fca4b-5b70-4e5e-a5e3-8040da753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EF62D-D6FF-4BA6-829D-1142BB470C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0BA3F-D1F7-41B5-8D44-AA29922CF9A8}">
  <ds:schemaRefs>
    <ds:schemaRef ds:uri="http://schemas.microsoft.com/office/2006/metadata/properties"/>
    <ds:schemaRef ds:uri="http://schemas.microsoft.com/office/infopath/2007/PartnerControls"/>
    <ds:schemaRef ds:uri="b1d5d86d-a03b-41fd-b792-6cbd88872660"/>
  </ds:schemaRefs>
</ds:datastoreItem>
</file>

<file path=customXml/itemProps3.xml><?xml version="1.0" encoding="utf-8"?>
<ds:datastoreItem xmlns:ds="http://schemas.openxmlformats.org/officeDocument/2006/customXml" ds:itemID="{B3A77E02-5E58-489B-8C82-35C4F35A0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3040E9-986F-4AD3-92E9-C7F40D435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5d86d-a03b-41fd-b792-6cbd88872660"/>
    <ds:schemaRef ds:uri="889fca4b-5b70-4e5e-a5e3-8040da75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Sarah (VITA)</dc:creator>
  <cp:keywords/>
  <dc:description/>
  <cp:lastModifiedBy>Fred Norman</cp:lastModifiedBy>
  <cp:revision>2</cp:revision>
  <dcterms:created xsi:type="dcterms:W3CDTF">2025-03-12T14:11:00Z</dcterms:created>
  <dcterms:modified xsi:type="dcterms:W3CDTF">2025-03-12T14:11:00Z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0x010100CC2D7F3966FB5948A573E4E1EE9A81CF</vt:lpwstr>
  </property>
</Properties>
</file>